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276" w:rsidRPr="00E73BD2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:rsidR="00C73276" w:rsidRPr="00E73BD2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:rsidR="00C73276" w:rsidRPr="00E73BD2" w:rsidRDefault="00C73276" w:rsidP="00C73276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:rsidR="00C73276" w:rsidRPr="00064F25" w:rsidRDefault="00C73276" w:rsidP="00C73276">
      <w:pPr>
        <w:spacing w:after="0" w:line="240" w:lineRule="auto"/>
        <w:ind w:left="-709" w:right="-448"/>
        <w:jc w:val="both"/>
        <w:rPr>
          <w:rFonts w:ascii="Times New Roman" w:hAnsi="Times New Roman" w:cs="Times New Roman"/>
          <w:lang w:val="en-US" w:eastAsia="en-GB"/>
        </w:rPr>
      </w:pPr>
      <w:r w:rsidRPr="00064F25">
        <w:rPr>
          <w:rFonts w:ascii="Times New Roman" w:hAnsi="Times New Roman" w:cs="Times New Roman"/>
          <w:b/>
          <w:u w:val="single"/>
          <w:lang w:val="ru-RU" w:eastAsia="en-GB"/>
        </w:rPr>
        <w:t>Доласци туриста</w:t>
      </w:r>
      <w:r w:rsidRPr="00064F25">
        <w:rPr>
          <w:rFonts w:ascii="Times New Roman" w:hAnsi="Times New Roman" w:cs="Times New Roman"/>
          <w:lang w:val="ru-RU" w:eastAsia="en-GB"/>
        </w:rPr>
        <w:t xml:space="preserve"> – У</w:t>
      </w:r>
      <w:r w:rsidRPr="00064F25">
        <w:rPr>
          <w:rFonts w:ascii="Times New Roman" w:hAnsi="Times New Roman" w:cs="Times New Roman"/>
          <w:lang w:eastAsia="en-GB"/>
        </w:rPr>
        <w:t xml:space="preserve"> </w:t>
      </w:r>
      <w:r w:rsidRPr="00064F25">
        <w:rPr>
          <w:rFonts w:ascii="Times New Roman" w:hAnsi="Times New Roman" w:cs="Times New Roman"/>
          <w:lang w:val="sr-Cyrl-RS" w:eastAsia="en-GB"/>
        </w:rPr>
        <w:t>прва два месеца</w:t>
      </w:r>
      <w:r w:rsidRPr="00064F25">
        <w:rPr>
          <w:rFonts w:ascii="Times New Roman" w:hAnsi="Times New Roman" w:cs="Times New Roman"/>
          <w:lang w:eastAsia="en-GB"/>
        </w:rPr>
        <w:t xml:space="preserve"> </w:t>
      </w:r>
      <w:r w:rsidRPr="00064F25">
        <w:rPr>
          <w:rFonts w:ascii="Times New Roman" w:hAnsi="Times New Roman" w:cs="Times New Roman"/>
          <w:lang w:val="ru-RU" w:eastAsia="en-GB"/>
        </w:rPr>
        <w:t>2025. годин</w:t>
      </w:r>
      <w:r w:rsidRPr="00064F25">
        <w:rPr>
          <w:rFonts w:ascii="Times New Roman" w:hAnsi="Times New Roman" w:cs="Times New Roman"/>
          <w:lang w:val="sr-Cyrl-RS" w:eastAsia="en-GB"/>
        </w:rPr>
        <w:t>е</w:t>
      </w:r>
      <w:r w:rsidRPr="00064F25">
        <w:rPr>
          <w:rFonts w:ascii="Times New Roman" w:hAnsi="Times New Roman" w:cs="Times New Roman"/>
          <w:lang w:val="ru-RU" w:eastAsia="en-GB"/>
        </w:rPr>
        <w:t xml:space="preserve"> укупан број долазака туриста у Републику Србију је износио </w:t>
      </w:r>
      <w:r w:rsidRPr="00064F25">
        <w:rPr>
          <w:rFonts w:ascii="Times New Roman" w:hAnsi="Times New Roman" w:cs="Times New Roman"/>
        </w:rPr>
        <w:t>542</w:t>
      </w:r>
      <w:r w:rsidRPr="00064F25">
        <w:rPr>
          <w:rFonts w:ascii="Times New Roman" w:hAnsi="Times New Roman" w:cs="Times New Roman"/>
          <w:lang w:val="sr-Cyrl-RS"/>
        </w:rPr>
        <w:t>.</w:t>
      </w:r>
      <w:r w:rsidRPr="00064F25">
        <w:rPr>
          <w:rFonts w:ascii="Times New Roman" w:hAnsi="Times New Roman" w:cs="Times New Roman"/>
        </w:rPr>
        <w:t>612</w:t>
      </w:r>
      <w:r w:rsidRPr="00064F25">
        <w:rPr>
          <w:rFonts w:ascii="Times New Roman" w:hAnsi="Times New Roman" w:cs="Times New Roman"/>
          <w:bCs/>
          <w:lang w:val="ru-RU" w:eastAsia="en-GB"/>
        </w:rPr>
        <w:t xml:space="preserve"> (раст 6,2% у односу на исти период 2024. године), од чега су домаћи туристи остварили </w:t>
      </w:r>
      <w:r w:rsidRPr="00064F25">
        <w:rPr>
          <w:rFonts w:ascii="Times New Roman" w:hAnsi="Times New Roman" w:cs="Times New Roman"/>
        </w:rPr>
        <w:t>277</w:t>
      </w:r>
      <w:r w:rsidRPr="00064F25">
        <w:rPr>
          <w:rFonts w:ascii="Times New Roman" w:hAnsi="Times New Roman" w:cs="Times New Roman"/>
          <w:lang w:val="sr-Cyrl-RS"/>
        </w:rPr>
        <w:t>.</w:t>
      </w:r>
      <w:r w:rsidRPr="00064F25">
        <w:rPr>
          <w:rFonts w:ascii="Times New Roman" w:hAnsi="Times New Roman" w:cs="Times New Roman"/>
        </w:rPr>
        <w:t>732</w:t>
      </w:r>
      <w:r w:rsidRPr="00064F25">
        <w:rPr>
          <w:rFonts w:ascii="Times New Roman" w:hAnsi="Times New Roman" w:cs="Times New Roman"/>
          <w:lang w:val="sr-Cyrl-RS"/>
        </w:rPr>
        <w:t xml:space="preserve"> доласка</w:t>
      </w:r>
      <w:r w:rsidRPr="00064F25">
        <w:rPr>
          <w:rFonts w:ascii="Times New Roman" w:hAnsi="Times New Roman" w:cs="Times New Roman"/>
          <w:bCs/>
          <w:lang w:val="ru-RU" w:eastAsia="en-GB"/>
        </w:rPr>
        <w:t xml:space="preserve"> (</w:t>
      </w:r>
      <w:r w:rsidRPr="00064F25">
        <w:rPr>
          <w:rFonts w:ascii="Times New Roman" w:hAnsi="Times New Roman" w:cs="Times New Roman"/>
          <w:bCs/>
          <w:lang w:val="sr-Cyrl-RS" w:eastAsia="en-GB"/>
        </w:rPr>
        <w:t xml:space="preserve">раст </w:t>
      </w:r>
      <w:r w:rsidRPr="00064F25">
        <w:rPr>
          <w:rFonts w:ascii="Times New Roman" w:hAnsi="Times New Roman" w:cs="Times New Roman"/>
          <w:bCs/>
          <w:lang w:val="ru-RU" w:eastAsia="en-GB"/>
        </w:rPr>
        <w:t>од 2</w:t>
      </w:r>
      <w:r w:rsidRPr="00064F25">
        <w:rPr>
          <w:rFonts w:ascii="Times New Roman" w:hAnsi="Times New Roman" w:cs="Times New Roman"/>
          <w:bCs/>
          <w:lang w:val="sr-Cyrl-RS" w:eastAsia="en-GB"/>
        </w:rPr>
        <w:t>,6</w:t>
      </w:r>
      <w:r w:rsidRPr="00064F25">
        <w:rPr>
          <w:rFonts w:ascii="Times New Roman" w:hAnsi="Times New Roman" w:cs="Times New Roman"/>
          <w:bCs/>
          <w:lang w:val="ru-RU" w:eastAsia="en-GB"/>
        </w:rPr>
        <w:t xml:space="preserve">%), односно учествовали су са </w:t>
      </w:r>
      <w:r w:rsidRPr="00064F25">
        <w:rPr>
          <w:rFonts w:ascii="Times New Roman" w:hAnsi="Times New Roman" w:cs="Times New Roman"/>
          <w:bCs/>
          <w:lang w:val="sr-Cyrl-RS" w:eastAsia="en-GB"/>
        </w:rPr>
        <w:t>51,2</w:t>
      </w:r>
      <w:r w:rsidRPr="00064F25">
        <w:rPr>
          <w:rFonts w:ascii="Times New Roman" w:hAnsi="Times New Roman" w:cs="Times New Roman"/>
          <w:bCs/>
          <w:lang w:eastAsia="en-GB"/>
        </w:rPr>
        <w:t>%</w:t>
      </w:r>
      <w:r w:rsidRPr="00064F25">
        <w:rPr>
          <w:rFonts w:ascii="Times New Roman" w:hAnsi="Times New Roman" w:cs="Times New Roman"/>
          <w:bCs/>
          <w:lang w:val="ru-RU" w:eastAsia="en-GB"/>
        </w:rPr>
        <w:t xml:space="preserve"> у укупн</w:t>
      </w:r>
      <w:r w:rsidRPr="00064F25">
        <w:rPr>
          <w:rFonts w:ascii="Times New Roman" w:hAnsi="Times New Roman" w:cs="Times New Roman"/>
          <w:bCs/>
          <w:lang w:val="sr-Cyrl-RS" w:eastAsia="en-GB"/>
        </w:rPr>
        <w:t>ом</w:t>
      </w:r>
      <w:r w:rsidRPr="00064F25">
        <w:rPr>
          <w:rFonts w:ascii="Times New Roman" w:hAnsi="Times New Roman" w:cs="Times New Roman"/>
          <w:bCs/>
          <w:lang w:val="ru-RU" w:eastAsia="en-GB"/>
        </w:rPr>
        <w:t xml:space="preserve"> броју долазака. Број долазака страних туриста износио је</w:t>
      </w:r>
      <w:r w:rsidRPr="00064F25">
        <w:rPr>
          <w:rFonts w:ascii="Times New Roman" w:hAnsi="Times New Roman" w:cs="Times New Roman"/>
          <w:bCs/>
          <w:lang w:val="en-US" w:eastAsia="en-GB"/>
        </w:rPr>
        <w:t xml:space="preserve"> </w:t>
      </w:r>
      <w:r w:rsidRPr="00064F25">
        <w:rPr>
          <w:rFonts w:ascii="Times New Roman" w:hAnsi="Times New Roman" w:cs="Times New Roman"/>
        </w:rPr>
        <w:t>264</w:t>
      </w:r>
      <w:r w:rsidRPr="00064F25">
        <w:rPr>
          <w:rFonts w:ascii="Times New Roman" w:hAnsi="Times New Roman" w:cs="Times New Roman"/>
          <w:lang w:val="sr-Cyrl-RS"/>
        </w:rPr>
        <w:t>.</w:t>
      </w:r>
      <w:r w:rsidRPr="00064F25">
        <w:rPr>
          <w:rFonts w:ascii="Times New Roman" w:hAnsi="Times New Roman" w:cs="Times New Roman"/>
        </w:rPr>
        <w:t>880</w:t>
      </w:r>
      <w:r w:rsidRPr="00064F25">
        <w:rPr>
          <w:rFonts w:ascii="Times New Roman" w:hAnsi="Times New Roman" w:cs="Times New Roman"/>
          <w:bCs/>
          <w:lang w:val="ru-RU" w:eastAsia="en-GB"/>
        </w:rPr>
        <w:t xml:space="preserve"> (раст од </w:t>
      </w:r>
      <w:r w:rsidRPr="00064F25">
        <w:rPr>
          <w:rFonts w:ascii="Times New Roman" w:hAnsi="Times New Roman" w:cs="Times New Roman"/>
          <w:bCs/>
          <w:lang w:val="sr-Cyrl-RS" w:eastAsia="en-GB"/>
        </w:rPr>
        <w:t>10,3</w:t>
      </w:r>
      <w:r w:rsidRPr="00064F25">
        <w:rPr>
          <w:rFonts w:ascii="Times New Roman" w:hAnsi="Times New Roman" w:cs="Times New Roman"/>
          <w:bCs/>
          <w:lang w:val="ru-RU" w:eastAsia="en-GB"/>
        </w:rPr>
        <w:t xml:space="preserve">%), што представља учешће од </w:t>
      </w:r>
      <w:r w:rsidRPr="00064F25">
        <w:rPr>
          <w:rFonts w:ascii="Times New Roman" w:hAnsi="Times New Roman" w:cs="Times New Roman"/>
          <w:bCs/>
          <w:lang w:val="sr-Cyrl-RS" w:eastAsia="en-GB"/>
        </w:rPr>
        <w:t>48,8</w:t>
      </w:r>
      <w:r w:rsidRPr="00064F25">
        <w:rPr>
          <w:rFonts w:ascii="Times New Roman" w:hAnsi="Times New Roman" w:cs="Times New Roman"/>
          <w:bCs/>
          <w:lang w:eastAsia="en-GB"/>
        </w:rPr>
        <w:t>%</w:t>
      </w:r>
      <w:r w:rsidRPr="00064F25">
        <w:rPr>
          <w:rFonts w:ascii="Times New Roman" w:hAnsi="Times New Roman" w:cs="Times New Roman"/>
          <w:bCs/>
          <w:lang w:val="en-US" w:eastAsia="en-GB"/>
        </w:rPr>
        <w:t xml:space="preserve">  </w:t>
      </w:r>
      <w:r w:rsidRPr="00064F25">
        <w:rPr>
          <w:rFonts w:ascii="Times New Roman" w:hAnsi="Times New Roman" w:cs="Times New Roman"/>
          <w:bCs/>
          <w:lang w:val="ru-RU" w:eastAsia="en-GB"/>
        </w:rPr>
        <w:t>у укупном броју долазака туриста.</w:t>
      </w:r>
    </w:p>
    <w:p w:rsidR="00C73276" w:rsidRPr="003E7900" w:rsidRDefault="00C73276" w:rsidP="00C73276">
      <w:pPr>
        <w:spacing w:after="0" w:line="240" w:lineRule="auto"/>
        <w:ind w:left="-426" w:right="-653"/>
        <w:jc w:val="both"/>
        <w:rPr>
          <w:rFonts w:ascii="Times New Roman" w:hAnsi="Times New Roman"/>
          <w:lang w:val="ru-RU" w:eastAsia="en-GB"/>
        </w:rPr>
      </w:pPr>
      <w:r w:rsidRPr="003E7900">
        <w:rPr>
          <w:rFonts w:ascii="Times New Roman" w:hAnsi="Times New Roman"/>
          <w:lang w:val="ru-RU" w:eastAsia="en-GB"/>
        </w:rPr>
        <w:t xml:space="preserve">  </w:t>
      </w:r>
    </w:p>
    <w:tbl>
      <w:tblPr>
        <w:tblW w:w="1049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25"/>
        <w:gridCol w:w="1097"/>
        <w:gridCol w:w="979"/>
        <w:gridCol w:w="1120"/>
        <w:gridCol w:w="979"/>
        <w:gridCol w:w="1120"/>
        <w:gridCol w:w="996"/>
        <w:gridCol w:w="979"/>
        <w:gridCol w:w="996"/>
      </w:tblGrid>
      <w:tr w:rsidR="00C73276" w:rsidRPr="007C0555" w:rsidTr="00E6295E">
        <w:trPr>
          <w:trHeight w:val="45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Година</w:t>
            </w:r>
          </w:p>
        </w:tc>
        <w:tc>
          <w:tcPr>
            <w:tcW w:w="6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ДОЛАСЦИ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ДОЛАЗАКА У СРБИЈУ (у%)</w:t>
            </w:r>
          </w:p>
        </w:tc>
      </w:tr>
      <w:tr w:rsidR="00C73276" w:rsidRPr="007C0555" w:rsidTr="00E6295E">
        <w:trPr>
          <w:trHeight w:val="735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C73276" w:rsidRPr="007C0555" w:rsidTr="00E6295E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</w:tr>
      <w:tr w:rsidR="00C73276" w:rsidRPr="007C0555" w:rsidTr="00E6295E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73276" w:rsidRPr="007C0555" w:rsidTr="00E6295E">
        <w:trPr>
          <w:trHeight w:val="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48,5</w:t>
            </w:r>
          </w:p>
        </w:tc>
      </w:tr>
      <w:tr w:rsidR="00C73276" w:rsidRPr="007C0555" w:rsidTr="00E6295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49,9</w:t>
            </w:r>
          </w:p>
        </w:tc>
      </w:tr>
      <w:tr w:rsidR="00C73276" w:rsidRPr="007C0555" w:rsidTr="00E6295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50,1</w:t>
            </w:r>
          </w:p>
        </w:tc>
      </w:tr>
      <w:tr w:rsidR="00C73276" w:rsidRPr="007C0555" w:rsidTr="00E6295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 xml:space="preserve">    24,5</w:t>
            </w:r>
          </w:p>
        </w:tc>
      </w:tr>
      <w:tr w:rsidR="00C73276" w:rsidRPr="007C0555" w:rsidTr="00E6295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33.6</w:t>
            </w:r>
          </w:p>
        </w:tc>
      </w:tr>
      <w:tr w:rsidR="00C73276" w:rsidRPr="007C0555" w:rsidTr="00E6295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45,8</w:t>
            </w:r>
          </w:p>
        </w:tc>
      </w:tr>
      <w:tr w:rsidR="00C73276" w:rsidRPr="00BA56AB" w:rsidTr="00E6295E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6854A8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6854A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C73276" w:rsidRPr="007C2609" w:rsidTr="00E6295E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7F1FAB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46,2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53,8</w:t>
            </w:r>
          </w:p>
        </w:tc>
      </w:tr>
      <w:tr w:rsidR="00C73276" w:rsidRPr="002052AF" w:rsidTr="00E6295E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2052AF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Фебруар</w:t>
            </w:r>
            <w:r w:rsidRPr="002052A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73276" w:rsidRPr="00BB1C3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1C38">
              <w:rPr>
                <w:rFonts w:ascii="Times New Roman" w:hAnsi="Times New Roman" w:cs="Times New Roman"/>
                <w:b/>
                <w:sz w:val="20"/>
                <w:szCs w:val="20"/>
              </w:rPr>
              <w:t>542</w:t>
            </w:r>
            <w:r w:rsidRPr="00BB1C3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BB1C38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BB1C3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1C38">
              <w:rPr>
                <w:rFonts w:ascii="Times New Roman" w:hAnsi="Times New Roman" w:cs="Times New Roman"/>
                <w:b/>
                <w:sz w:val="20"/>
                <w:szCs w:val="20"/>
              </w:rPr>
              <w:t>106,2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BB1C3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1C38"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  <w:r w:rsidRPr="00BB1C3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BB1C38">
              <w:rPr>
                <w:rFonts w:ascii="Times New Roman" w:hAnsi="Times New Roman" w:cs="Times New Roman"/>
                <w:b/>
                <w:sz w:val="20"/>
                <w:szCs w:val="20"/>
              </w:rPr>
              <w:t>732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BB1C3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BB1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102,6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C73276" w:rsidRPr="00BB1C3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1C38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  <w:r w:rsidRPr="00BB1C3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BB1C38"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76" w:rsidRPr="00BB1C3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1C38">
              <w:rPr>
                <w:rFonts w:ascii="Times New Roman" w:hAnsi="Times New Roman" w:cs="Times New Roman"/>
                <w:b/>
                <w:sz w:val="20"/>
                <w:szCs w:val="20"/>
              </w:rPr>
              <w:t>110,3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BB1C3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BB1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BB1C3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BB1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48,8</w:t>
            </w:r>
          </w:p>
        </w:tc>
      </w:tr>
    </w:tbl>
    <w:p w:rsidR="00C73276" w:rsidRDefault="00C73276" w:rsidP="00C73276">
      <w:pPr>
        <w:spacing w:after="0" w:line="240" w:lineRule="auto"/>
        <w:ind w:right="-448"/>
        <w:jc w:val="both"/>
        <w:rPr>
          <w:rFonts w:ascii="Times New Roman" w:hAnsi="Times New Roman"/>
          <w:b/>
          <w:u w:val="single"/>
          <w:lang w:val="ru-RU" w:eastAsia="en-GB"/>
        </w:rPr>
      </w:pPr>
    </w:p>
    <w:p w:rsidR="00C73276" w:rsidRPr="00C2690C" w:rsidRDefault="00C73276" w:rsidP="00C73276">
      <w:pPr>
        <w:spacing w:after="0" w:line="240" w:lineRule="auto"/>
        <w:ind w:left="-709" w:right="-448"/>
        <w:jc w:val="both"/>
        <w:rPr>
          <w:rFonts w:ascii="Times New Roman" w:hAnsi="Times New Roman" w:cs="Times New Roman"/>
          <w:color w:val="00B0F0"/>
          <w:lang w:val="ru-RU" w:eastAsia="en-GB"/>
        </w:rPr>
      </w:pPr>
      <w:r w:rsidRPr="00C2690C">
        <w:rPr>
          <w:rFonts w:ascii="Times New Roman" w:hAnsi="Times New Roman" w:cs="Times New Roman"/>
          <w:b/>
          <w:u w:val="single"/>
          <w:lang w:val="ru-RU" w:eastAsia="en-GB"/>
        </w:rPr>
        <w:t>Ноћења туриста</w:t>
      </w:r>
      <w:r w:rsidRPr="00C2690C">
        <w:rPr>
          <w:rFonts w:ascii="Times New Roman" w:hAnsi="Times New Roman" w:cs="Times New Roman"/>
          <w:lang w:val="ru-RU" w:eastAsia="en-GB"/>
        </w:rPr>
        <w:t xml:space="preserve"> - </w:t>
      </w:r>
      <w:bookmarkStart w:id="0" w:name="_Hlk148620196"/>
      <w:r w:rsidRPr="00C2690C">
        <w:rPr>
          <w:rFonts w:ascii="Times New Roman" w:hAnsi="Times New Roman" w:cs="Times New Roman"/>
          <w:lang w:val="ru-RU" w:eastAsia="en-GB"/>
        </w:rPr>
        <w:t xml:space="preserve">У </w:t>
      </w:r>
      <w:r w:rsidRPr="00C2690C">
        <w:rPr>
          <w:rFonts w:ascii="Times New Roman" w:hAnsi="Times New Roman" w:cs="Times New Roman"/>
          <w:lang w:val="sr-Cyrl-RS" w:eastAsia="en-GB"/>
        </w:rPr>
        <w:t>прва два месеца</w:t>
      </w:r>
      <w:r w:rsidRPr="00C2690C">
        <w:rPr>
          <w:rFonts w:ascii="Times New Roman" w:hAnsi="Times New Roman" w:cs="Times New Roman"/>
          <w:lang w:val="ru-RU" w:eastAsia="en-GB"/>
        </w:rPr>
        <w:t xml:space="preserve"> 2025. годин</w:t>
      </w:r>
      <w:r w:rsidRPr="00C2690C">
        <w:rPr>
          <w:rFonts w:ascii="Times New Roman" w:hAnsi="Times New Roman" w:cs="Times New Roman"/>
          <w:lang w:val="sr-Cyrl-RS" w:eastAsia="en-GB"/>
        </w:rPr>
        <w:t>е</w:t>
      </w:r>
      <w:r w:rsidRPr="00C2690C">
        <w:rPr>
          <w:rFonts w:ascii="Times New Roman" w:hAnsi="Times New Roman" w:cs="Times New Roman"/>
          <w:lang w:val="ru-RU" w:eastAsia="en-GB"/>
        </w:rPr>
        <w:t xml:space="preserve"> у Републици Србији регистровано је</w:t>
      </w:r>
      <w:r w:rsidRPr="00C2690C">
        <w:rPr>
          <w:rFonts w:ascii="Times New Roman" w:hAnsi="Times New Roman" w:cs="Times New Roman"/>
          <w:lang w:eastAsia="en-GB"/>
        </w:rPr>
        <w:t xml:space="preserve"> </w:t>
      </w:r>
      <w:r w:rsidRPr="00C2690C">
        <w:rPr>
          <w:rFonts w:ascii="Times New Roman" w:hAnsi="Times New Roman" w:cs="Times New Roman"/>
          <w:lang w:val="sr-Cyrl-RS" w:eastAsia="en-GB"/>
        </w:rPr>
        <w:t xml:space="preserve">укупно </w:t>
      </w:r>
      <w:r w:rsidRPr="00C2690C">
        <w:rPr>
          <w:rFonts w:ascii="Times New Roman" w:hAnsi="Times New Roman" w:cs="Times New Roman"/>
        </w:rPr>
        <w:t>1</w:t>
      </w:r>
      <w:r w:rsidRPr="00C2690C">
        <w:rPr>
          <w:rFonts w:ascii="Times New Roman" w:hAnsi="Times New Roman" w:cs="Times New Roman"/>
          <w:lang w:val="sr-Cyrl-RS"/>
        </w:rPr>
        <w:t>.</w:t>
      </w:r>
      <w:r w:rsidRPr="00C2690C">
        <w:rPr>
          <w:rFonts w:ascii="Times New Roman" w:hAnsi="Times New Roman" w:cs="Times New Roman"/>
        </w:rPr>
        <w:t>734</w:t>
      </w:r>
      <w:r w:rsidRPr="00C2690C">
        <w:rPr>
          <w:rFonts w:ascii="Times New Roman" w:hAnsi="Times New Roman" w:cs="Times New Roman"/>
          <w:lang w:val="sr-Cyrl-RS"/>
        </w:rPr>
        <w:t>.</w:t>
      </w:r>
      <w:r w:rsidRPr="00C2690C">
        <w:rPr>
          <w:rFonts w:ascii="Times New Roman" w:hAnsi="Times New Roman" w:cs="Times New Roman"/>
        </w:rPr>
        <w:t>957</w:t>
      </w:r>
      <w:r w:rsidRPr="00C2690C">
        <w:rPr>
          <w:rFonts w:ascii="Times New Roman" w:hAnsi="Times New Roman" w:cs="Times New Roman"/>
          <w:lang w:val="sr-Cyrl-RS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>ноћења туриста (раст од</w:t>
      </w:r>
      <w:r w:rsidRPr="00C2690C">
        <w:rPr>
          <w:rFonts w:ascii="Times New Roman" w:hAnsi="Times New Roman" w:cs="Times New Roman"/>
          <w:lang w:val="en-US" w:eastAsia="en-GB"/>
        </w:rPr>
        <w:t xml:space="preserve"> </w:t>
      </w:r>
      <w:r w:rsidRPr="00C2690C">
        <w:rPr>
          <w:rFonts w:ascii="Times New Roman" w:hAnsi="Times New Roman" w:cs="Times New Roman"/>
          <w:lang w:val="sr-Cyrl-RS" w:eastAsia="en-GB"/>
        </w:rPr>
        <w:t>5,7</w:t>
      </w:r>
      <w:r w:rsidRPr="00C2690C">
        <w:rPr>
          <w:rFonts w:ascii="Times New Roman" w:hAnsi="Times New Roman" w:cs="Times New Roman"/>
          <w:lang w:eastAsia="en-GB"/>
        </w:rPr>
        <w:t>%</w:t>
      </w:r>
      <w:r w:rsidRPr="00C2690C">
        <w:rPr>
          <w:rFonts w:ascii="Times New Roman" w:hAnsi="Times New Roman" w:cs="Times New Roman"/>
          <w:lang w:val="en-US" w:eastAsia="en-GB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 xml:space="preserve">у односу на исти период 2024. године), од чега су домаћи туристи остварили </w:t>
      </w:r>
      <w:bookmarkStart w:id="1" w:name="_Hlk98755885"/>
      <w:r w:rsidRPr="00C2690C">
        <w:rPr>
          <w:rFonts w:ascii="Times New Roman" w:hAnsi="Times New Roman" w:cs="Times New Roman"/>
        </w:rPr>
        <w:t>898</w:t>
      </w:r>
      <w:r w:rsidRPr="00C2690C">
        <w:rPr>
          <w:rFonts w:ascii="Times New Roman" w:hAnsi="Times New Roman" w:cs="Times New Roman"/>
          <w:lang w:val="sr-Cyrl-RS"/>
        </w:rPr>
        <w:t>.</w:t>
      </w:r>
      <w:r w:rsidRPr="00C2690C">
        <w:rPr>
          <w:rFonts w:ascii="Times New Roman" w:hAnsi="Times New Roman" w:cs="Times New Roman"/>
        </w:rPr>
        <w:t>949</w:t>
      </w:r>
      <w:r w:rsidRPr="00C2690C">
        <w:rPr>
          <w:rFonts w:ascii="Times New Roman" w:hAnsi="Times New Roman" w:cs="Times New Roman"/>
          <w:lang w:val="ru-RU" w:eastAsia="en-GB"/>
        </w:rPr>
        <w:t xml:space="preserve"> (пад </w:t>
      </w:r>
      <w:proofErr w:type="spellStart"/>
      <w:r w:rsidRPr="00C2690C">
        <w:rPr>
          <w:rFonts w:ascii="Times New Roman" w:hAnsi="Times New Roman" w:cs="Times New Roman"/>
          <w:lang w:eastAsia="en-GB"/>
        </w:rPr>
        <w:t>од</w:t>
      </w:r>
      <w:bookmarkEnd w:id="1"/>
      <w:proofErr w:type="spellEnd"/>
      <w:r w:rsidRPr="00C2690C">
        <w:rPr>
          <w:rFonts w:ascii="Times New Roman" w:hAnsi="Times New Roman" w:cs="Times New Roman"/>
          <w:lang w:val="en-US" w:eastAsia="en-GB"/>
        </w:rPr>
        <w:t xml:space="preserve"> </w:t>
      </w:r>
      <w:r w:rsidRPr="00C2690C">
        <w:rPr>
          <w:rFonts w:ascii="Times New Roman" w:hAnsi="Times New Roman" w:cs="Times New Roman"/>
          <w:lang w:val="sr-Cyrl-RS" w:eastAsia="en-GB"/>
        </w:rPr>
        <w:t>0,7</w:t>
      </w:r>
      <w:r w:rsidRPr="00C2690C">
        <w:rPr>
          <w:rFonts w:ascii="Times New Roman" w:hAnsi="Times New Roman" w:cs="Times New Roman"/>
          <w:lang w:eastAsia="en-GB"/>
        </w:rPr>
        <w:t>%</w:t>
      </w:r>
      <w:r w:rsidRPr="00C2690C">
        <w:rPr>
          <w:rFonts w:ascii="Times New Roman" w:hAnsi="Times New Roman" w:cs="Times New Roman"/>
          <w:lang w:val="ru-RU" w:eastAsia="en-GB"/>
        </w:rPr>
        <w:t xml:space="preserve">), односно учествовали са 51,8% у укупном броју ноћења, док су страни туристи остварили </w:t>
      </w:r>
      <w:r w:rsidRPr="00C2690C">
        <w:rPr>
          <w:rFonts w:ascii="Times New Roman" w:hAnsi="Times New Roman" w:cs="Times New Roman"/>
        </w:rPr>
        <w:t>836</w:t>
      </w:r>
      <w:r w:rsidRPr="00C2690C">
        <w:rPr>
          <w:rFonts w:ascii="Times New Roman" w:hAnsi="Times New Roman" w:cs="Times New Roman"/>
          <w:lang w:val="sr-Cyrl-RS"/>
        </w:rPr>
        <w:t>.</w:t>
      </w:r>
      <w:r w:rsidRPr="00C2690C">
        <w:rPr>
          <w:rFonts w:ascii="Times New Roman" w:hAnsi="Times New Roman" w:cs="Times New Roman"/>
        </w:rPr>
        <w:t>008</w:t>
      </w:r>
      <w:r w:rsidRPr="00C2690C">
        <w:rPr>
          <w:rFonts w:ascii="Times New Roman" w:hAnsi="Times New Roman" w:cs="Times New Roman"/>
          <w:lang w:val="sr-Cyrl-RS"/>
        </w:rPr>
        <w:t xml:space="preserve"> ноћења</w:t>
      </w:r>
      <w:r w:rsidRPr="00C2690C">
        <w:rPr>
          <w:rFonts w:ascii="Times New Roman" w:hAnsi="Times New Roman" w:cs="Times New Roman"/>
          <w:lang w:val="ru-RU" w:eastAsia="en-GB"/>
        </w:rPr>
        <w:t xml:space="preserve"> (раст од</w:t>
      </w:r>
      <w:r w:rsidRPr="00C2690C">
        <w:rPr>
          <w:rFonts w:ascii="Times New Roman" w:hAnsi="Times New Roman" w:cs="Times New Roman"/>
          <w:lang w:val="en-US" w:eastAsia="en-GB"/>
        </w:rPr>
        <w:t xml:space="preserve"> </w:t>
      </w:r>
      <w:r w:rsidRPr="00C2690C">
        <w:rPr>
          <w:rFonts w:ascii="Times New Roman" w:hAnsi="Times New Roman" w:cs="Times New Roman"/>
          <w:lang w:val="sr-Cyrl-RS" w:eastAsia="en-GB"/>
        </w:rPr>
        <w:t>13,6</w:t>
      </w:r>
      <w:r w:rsidRPr="00C2690C">
        <w:rPr>
          <w:rFonts w:ascii="Times New Roman" w:hAnsi="Times New Roman" w:cs="Times New Roman"/>
          <w:lang w:eastAsia="en-GB"/>
        </w:rPr>
        <w:t>%</w:t>
      </w:r>
      <w:r w:rsidRPr="00C2690C">
        <w:rPr>
          <w:rFonts w:ascii="Times New Roman" w:hAnsi="Times New Roman" w:cs="Times New Roman"/>
          <w:lang w:val="ru-RU" w:eastAsia="en-GB"/>
        </w:rPr>
        <w:t xml:space="preserve">) односно учествовали су са </w:t>
      </w:r>
      <w:r w:rsidRPr="00C2690C">
        <w:rPr>
          <w:rFonts w:ascii="Times New Roman" w:hAnsi="Times New Roman" w:cs="Times New Roman"/>
          <w:lang w:val="sr-Cyrl-RS" w:eastAsia="en-GB"/>
        </w:rPr>
        <w:t>48,2</w:t>
      </w:r>
      <w:r w:rsidRPr="00C2690C">
        <w:rPr>
          <w:rFonts w:ascii="Times New Roman" w:hAnsi="Times New Roman" w:cs="Times New Roman"/>
          <w:lang w:eastAsia="en-GB"/>
        </w:rPr>
        <w:t>%</w:t>
      </w:r>
      <w:r w:rsidRPr="00C2690C">
        <w:rPr>
          <w:rFonts w:ascii="Times New Roman" w:hAnsi="Times New Roman" w:cs="Times New Roman"/>
          <w:lang w:val="en-US" w:eastAsia="en-GB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>у укупном броју ноћења.</w:t>
      </w:r>
      <w:r w:rsidRPr="00C2690C">
        <w:rPr>
          <w:rFonts w:ascii="Times New Roman" w:hAnsi="Times New Roman" w:cs="Times New Roman"/>
          <w:color w:val="00B0F0"/>
          <w:lang w:val="ru-RU" w:eastAsia="en-GB"/>
        </w:rPr>
        <w:t xml:space="preserve"> </w:t>
      </w:r>
      <w:bookmarkEnd w:id="0"/>
    </w:p>
    <w:p w:rsidR="00C73276" w:rsidRPr="007C0555" w:rsidRDefault="00C73276" w:rsidP="00C73276">
      <w:pPr>
        <w:spacing w:after="0" w:line="240" w:lineRule="auto"/>
        <w:ind w:left="-426"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C73276" w:rsidRPr="007C0555" w:rsidTr="00E6295E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C73276" w:rsidRPr="007C0555" w:rsidTr="00E6295E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C73276" w:rsidRPr="007C0555" w:rsidTr="00E6295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C73276" w:rsidRPr="007C0555" w:rsidTr="00E6295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C73276" w:rsidRPr="007C0555" w:rsidTr="00E6295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C73276" w:rsidRPr="007C0555" w:rsidTr="00E6295E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C73276" w:rsidRPr="007C0555" w:rsidTr="00E6295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C73276" w:rsidRPr="007C0555" w:rsidTr="00E6295E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C73276" w:rsidRPr="007B07CE" w:rsidTr="00E6295E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C73276" w:rsidRPr="00EB59A7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C73276" w:rsidRPr="007F1FAB" w:rsidTr="00E6295E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C73276" w:rsidRPr="007F1FAB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F1F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C2690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48,2</w:t>
            </w:r>
          </w:p>
        </w:tc>
      </w:tr>
      <w:tr w:rsidR="00C73276" w:rsidRPr="00E35318" w:rsidTr="00E6295E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C73276" w:rsidRPr="00E35318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Фебруар</w:t>
            </w: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9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2690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  <w:r w:rsidRPr="00C2690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hAnsi="Times New Roman" w:cs="Times New Roman"/>
                <w:b/>
                <w:sz w:val="20"/>
                <w:szCs w:val="20"/>
              </w:rPr>
              <w:t>957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90C">
              <w:rPr>
                <w:rFonts w:ascii="Times New Roman" w:hAnsi="Times New Roman" w:cs="Times New Roman"/>
                <w:b/>
                <w:sz w:val="20"/>
                <w:szCs w:val="20"/>
              </w:rPr>
              <w:t>898</w:t>
            </w:r>
            <w:r w:rsidRPr="00C2690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hAnsi="Times New Roman" w:cs="Times New Roman"/>
                <w:b/>
                <w:sz w:val="20"/>
                <w:szCs w:val="20"/>
              </w:rPr>
              <w:t>949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99,3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90C">
              <w:rPr>
                <w:rFonts w:ascii="Times New Roman" w:hAnsi="Times New Roman" w:cs="Times New Roman"/>
                <w:b/>
                <w:sz w:val="20"/>
                <w:szCs w:val="20"/>
              </w:rPr>
              <w:t>836</w:t>
            </w:r>
            <w:r w:rsidRPr="00C2690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C2690C">
              <w:rPr>
                <w:rFonts w:ascii="Times New Roman" w:hAnsi="Times New Roman" w:cs="Times New Roman"/>
                <w:b/>
                <w:sz w:val="20"/>
                <w:szCs w:val="20"/>
              </w:rPr>
              <w:t>008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90C">
              <w:rPr>
                <w:rFonts w:ascii="Times New Roman" w:hAnsi="Times New Roman" w:cs="Times New Roman"/>
                <w:b/>
                <w:sz w:val="20"/>
                <w:szCs w:val="20"/>
              </w:rPr>
              <w:t>113,6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26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C2690C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26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48,2</w:t>
            </w:r>
          </w:p>
        </w:tc>
      </w:tr>
    </w:tbl>
    <w:p w:rsidR="00C73276" w:rsidRDefault="00C73276" w:rsidP="00C73276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eastAsia="en-GB"/>
        </w:rPr>
      </w:pPr>
    </w:p>
    <w:p w:rsidR="00C73276" w:rsidRDefault="00C73276" w:rsidP="00C73276">
      <w:pPr>
        <w:spacing w:line="259" w:lineRule="auto"/>
        <w:rPr>
          <w:rFonts w:ascii="Times New Roman" w:hAnsi="Times New Roman"/>
          <w:b/>
          <w:u w:val="single"/>
          <w:lang w:eastAsia="en-GB"/>
        </w:rPr>
      </w:pPr>
      <w:r>
        <w:rPr>
          <w:rFonts w:ascii="Times New Roman" w:hAnsi="Times New Roman"/>
          <w:b/>
          <w:u w:val="single"/>
          <w:lang w:eastAsia="en-GB"/>
        </w:rPr>
        <w:br w:type="page"/>
      </w:r>
    </w:p>
    <w:p w:rsidR="00C73276" w:rsidRDefault="00C73276" w:rsidP="00C73276">
      <w:pPr>
        <w:spacing w:after="0" w:line="240" w:lineRule="auto"/>
        <w:ind w:left="-709" w:right="-448"/>
        <w:jc w:val="both"/>
        <w:rPr>
          <w:rFonts w:ascii="Times New Roman" w:hAnsi="Times New Roman"/>
          <w:lang w:eastAsia="en-GB"/>
        </w:rPr>
      </w:pP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lastRenderedPageBreak/>
        <w:t>Просечна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дужина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боравка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r>
        <w:rPr>
          <w:rFonts w:ascii="Times New Roman" w:hAnsi="Times New Roman"/>
          <w:lang w:val="sr-Cyrl-RS" w:eastAsia="en-GB"/>
        </w:rPr>
        <w:t xml:space="preserve">РС </w:t>
      </w:r>
      <w:r w:rsidRPr="0052236F">
        <w:rPr>
          <w:rFonts w:ascii="Times New Roman" w:hAnsi="Times New Roman"/>
          <w:lang w:eastAsia="en-GB"/>
        </w:rPr>
        <w:t xml:space="preserve">у </w:t>
      </w:r>
      <w:r>
        <w:rPr>
          <w:rFonts w:ascii="Times New Roman" w:hAnsi="Times New Roman"/>
          <w:lang w:val="sr-Cyrl-RS" w:eastAsia="en-GB"/>
        </w:rPr>
        <w:t>прва два месеца</w:t>
      </w:r>
      <w:r>
        <w:rPr>
          <w:rFonts w:ascii="Times New Roman" w:hAnsi="Times New Roman"/>
          <w:lang w:eastAsia="en-GB"/>
        </w:rPr>
        <w:t xml:space="preserve"> </w:t>
      </w:r>
      <w:r w:rsidRPr="0052236F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5</w:t>
      </w:r>
      <w:r w:rsidRPr="0052236F">
        <w:rPr>
          <w:rFonts w:ascii="Times New Roman" w:hAnsi="Times New Roman"/>
          <w:lang w:eastAsia="en-GB"/>
        </w:rPr>
        <w:t xml:space="preserve">. </w:t>
      </w:r>
      <w:proofErr w:type="spellStart"/>
      <w:r w:rsidRPr="0052236F">
        <w:rPr>
          <w:rFonts w:ascii="Times New Roman" w:hAnsi="Times New Roman"/>
          <w:lang w:eastAsia="en-GB"/>
        </w:rPr>
        <w:t>годин</w:t>
      </w:r>
      <w:proofErr w:type="spellEnd"/>
      <w:r>
        <w:rPr>
          <w:rFonts w:ascii="Times New Roman" w:hAnsi="Times New Roman"/>
          <w:lang w:val="sr-Cyrl-RS" w:eastAsia="en-GB"/>
        </w:rPr>
        <w:t>е</w:t>
      </w:r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износила</w:t>
      </w:r>
      <w:proofErr w:type="spellEnd"/>
      <w:r w:rsidRPr="0052236F">
        <w:rPr>
          <w:rFonts w:ascii="Times New Roman" w:hAnsi="Times New Roman"/>
          <w:lang w:eastAsia="en-GB"/>
        </w:rPr>
        <w:t xml:space="preserve"> je </w:t>
      </w:r>
      <w:r>
        <w:rPr>
          <w:rFonts w:ascii="Times New Roman" w:hAnsi="Times New Roman"/>
          <w:lang w:val="sr-Cyrl-RS" w:eastAsia="en-GB"/>
        </w:rPr>
        <w:t>3,20</w:t>
      </w:r>
      <w:r>
        <w:rPr>
          <w:rFonts w:ascii="Times New Roman" w:hAnsi="Times New Roman"/>
          <w:lang w:val="en-US"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 xml:space="preserve">, </w:t>
      </w:r>
      <w:proofErr w:type="spellStart"/>
      <w:r w:rsidRPr="0052236F">
        <w:rPr>
          <w:rFonts w:ascii="Times New Roman" w:hAnsi="Times New Roman"/>
          <w:lang w:eastAsia="en-GB"/>
        </w:rPr>
        <w:t>при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чему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је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боравак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домаћих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трајао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3,</w:t>
      </w:r>
      <w:r>
        <w:rPr>
          <w:rFonts w:ascii="Times New Roman" w:hAnsi="Times New Roman"/>
          <w:lang w:val="sr-Cyrl-RS" w:eastAsia="en-GB"/>
        </w:rPr>
        <w:t>24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дана</w:t>
      </w:r>
      <w:proofErr w:type="spellEnd"/>
      <w:r w:rsidRPr="0052236F">
        <w:rPr>
          <w:rFonts w:ascii="Times New Roman" w:hAnsi="Times New Roman"/>
          <w:lang w:eastAsia="en-GB"/>
        </w:rPr>
        <w:t xml:space="preserve">, а </w:t>
      </w:r>
      <w:proofErr w:type="spellStart"/>
      <w:r w:rsidRPr="0052236F">
        <w:rPr>
          <w:rFonts w:ascii="Times New Roman" w:hAnsi="Times New Roman"/>
          <w:lang w:eastAsia="en-GB"/>
        </w:rPr>
        <w:t>страних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val="sr-Cyrl-RS" w:eastAsia="en-GB"/>
        </w:rPr>
        <w:t>3,16</w:t>
      </w:r>
      <w:r>
        <w:rPr>
          <w:rFonts w:ascii="Times New Roman" w:hAnsi="Times New Roman"/>
          <w:lang w:val="en-US"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proofErr w:type="spellEnd"/>
      <w:r>
        <w:rPr>
          <w:rFonts w:ascii="Times New Roman" w:hAnsi="Times New Roman"/>
          <w:lang w:val="sr-Cyrl-RS" w:eastAsia="en-GB"/>
        </w:rPr>
        <w:t>а</w:t>
      </w:r>
      <w:r w:rsidRPr="0052236F">
        <w:rPr>
          <w:rFonts w:ascii="Times New Roman" w:hAnsi="Times New Roman"/>
          <w:lang w:eastAsia="en-GB"/>
        </w:rPr>
        <w:t>.</w:t>
      </w:r>
    </w:p>
    <w:p w:rsidR="00C73276" w:rsidRPr="00C30D97" w:rsidRDefault="00C73276" w:rsidP="00C73276">
      <w:pPr>
        <w:spacing w:after="0" w:line="240" w:lineRule="auto"/>
        <w:ind w:left="-426" w:right="-738"/>
        <w:jc w:val="both"/>
        <w:rPr>
          <w:rFonts w:ascii="Times New Roman" w:hAnsi="Times New Roman"/>
          <w:lang w:val="sr-Cyrl-RS"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223"/>
        <w:gridCol w:w="2223"/>
        <w:gridCol w:w="2223"/>
      </w:tblGrid>
      <w:tr w:rsidR="00C73276" w:rsidRPr="007C0555" w:rsidTr="00E6295E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Србији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73276" w:rsidRPr="007C0555" w:rsidTr="00E6295E">
        <w:trPr>
          <w:trHeight w:val="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C73276" w:rsidRPr="007C0555" w:rsidTr="00E6295E">
        <w:trPr>
          <w:trHeight w:val="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</w:tr>
      <w:tr w:rsidR="00C73276" w:rsidRPr="007C0555" w:rsidTr="00E6295E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2,12</w:t>
            </w:r>
          </w:p>
        </w:tc>
      </w:tr>
      <w:tr w:rsidR="00C73276" w:rsidRPr="007C0555" w:rsidTr="00E6295E">
        <w:trPr>
          <w:trHeight w:val="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</w:tr>
      <w:tr w:rsidR="00C73276" w:rsidRPr="007C0555" w:rsidTr="00E6295E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2,17</w:t>
            </w:r>
          </w:p>
        </w:tc>
      </w:tr>
      <w:tr w:rsidR="00C73276" w:rsidRPr="007C0555" w:rsidTr="00E6295E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2,84</w:t>
            </w:r>
          </w:p>
        </w:tc>
      </w:tr>
      <w:tr w:rsidR="00C73276" w:rsidRPr="007C0555" w:rsidTr="00E6295E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C73276" w:rsidRPr="007C0555" w:rsidTr="00E6295E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7C0555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C73276" w:rsidRPr="007C0555" w:rsidTr="00E6295E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A166B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A166B2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A166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A166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3,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A166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73276" w:rsidRPr="007C0555" w:rsidTr="00E6295E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0D372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0D372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0D3724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0D372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2,85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0D3724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0D372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0D3724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0D372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2,55</w:t>
            </w:r>
          </w:p>
        </w:tc>
      </w:tr>
      <w:tr w:rsidR="00C73276" w:rsidRPr="000D3724" w:rsidTr="00E6295E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73276" w:rsidRPr="000D372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Фебруар </w:t>
            </w:r>
            <w:r w:rsidRPr="000D3724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0D3724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0D3724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276" w:rsidRPr="000D3724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3,16</w:t>
            </w:r>
          </w:p>
        </w:tc>
      </w:tr>
    </w:tbl>
    <w:p w:rsidR="00C73276" w:rsidRDefault="00C73276" w:rsidP="00C73276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73276" w:rsidRDefault="00C73276" w:rsidP="00C73276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 </w:t>
      </w:r>
    </w:p>
    <w:p w:rsidR="00C73276" w:rsidRPr="001F3AF9" w:rsidRDefault="00C73276" w:rsidP="00C73276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фебруар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:rsidR="00C73276" w:rsidRPr="000276AA" w:rsidRDefault="00C73276" w:rsidP="00C73276">
      <w:pPr>
        <w:spacing w:after="0" w:line="240" w:lineRule="auto"/>
        <w:rPr>
          <w:rFonts w:ascii="Times New Roman" w:hAnsi="Times New Roman" w:cs="Times New Roman"/>
          <w:b/>
          <w:u w:val="single"/>
          <w:lang w:val="ru-RU" w:eastAsia="en-GB"/>
        </w:rPr>
      </w:pPr>
    </w:p>
    <w:p w:rsidR="00C73276" w:rsidRPr="000276AA" w:rsidRDefault="00C73276" w:rsidP="00C73276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bCs/>
          <w:lang w:val="ru-RU" w:eastAsia="en-GB"/>
        </w:rPr>
        <w:t>У</w:t>
      </w:r>
      <w:r w:rsidRPr="000276AA">
        <w:rPr>
          <w:rFonts w:ascii="Times New Roman" w:hAnsi="Times New Roman" w:cs="Times New Roman"/>
          <w:b/>
          <w:lang w:val="ru-RU" w:eastAsia="en-GB"/>
        </w:rPr>
        <w:t xml:space="preserve"> Београду </w:t>
      </w:r>
      <w:r w:rsidRPr="000276AA">
        <w:rPr>
          <w:rFonts w:ascii="Times New Roman" w:hAnsi="Times New Roman" w:cs="Times New Roman"/>
          <w:bCs/>
          <w:lang w:val="ru-RU" w:eastAsia="en-GB"/>
        </w:rPr>
        <w:t>је у</w:t>
      </w:r>
      <w:r w:rsidRPr="000276AA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sr-Cyrl-RS" w:eastAsia="en-GB"/>
        </w:rPr>
        <w:t>прва два месеца</w:t>
      </w:r>
      <w:r w:rsidRPr="000276AA">
        <w:rPr>
          <w:rFonts w:ascii="Times New Roman" w:hAnsi="Times New Roman" w:cs="Times New Roman"/>
          <w:lang w:val="ru-RU" w:eastAsia="en-GB"/>
        </w:rPr>
        <w:t xml:space="preserve"> 2025. године регистровано</w:t>
      </w:r>
      <w:r w:rsidRPr="000276AA">
        <w:rPr>
          <w:rFonts w:ascii="Times New Roman" w:hAnsi="Times New Roman" w:cs="Times New Roman"/>
          <w:lang w:val="ru-RU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укупно </w:t>
      </w:r>
      <w:r w:rsidRPr="0063697F">
        <w:rPr>
          <w:rFonts w:ascii="Times New Roman" w:eastAsia="Times New Roman" w:hAnsi="Times New Roman" w:cs="Times New Roman"/>
          <w:bCs/>
          <w:color w:val="000000"/>
        </w:rPr>
        <w:t>165</w:t>
      </w:r>
      <w:r w:rsidRPr="000276AA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63697F">
        <w:rPr>
          <w:rFonts w:ascii="Times New Roman" w:eastAsia="Times New Roman" w:hAnsi="Times New Roman" w:cs="Times New Roman"/>
          <w:bCs/>
          <w:color w:val="000000"/>
        </w:rPr>
        <w:t>094</w:t>
      </w:r>
      <w:r w:rsidRPr="000276AA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proofErr w:type="spellStart"/>
      <w:r w:rsidRPr="000276AA">
        <w:rPr>
          <w:rFonts w:ascii="Times New Roman" w:eastAsia="Times New Roman" w:hAnsi="Times New Roman" w:cs="Times New Roman"/>
        </w:rPr>
        <w:t>дола</w:t>
      </w:r>
      <w:r>
        <w:rPr>
          <w:rFonts w:ascii="Times New Roman" w:eastAsia="Times New Roman" w:hAnsi="Times New Roman" w:cs="Times New Roman"/>
          <w:lang w:val="sr-Cyrl-RS"/>
        </w:rPr>
        <w:t>ска</w:t>
      </w:r>
      <w:proofErr w:type="spellEnd"/>
      <w:r w:rsidRPr="000276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76AA">
        <w:rPr>
          <w:rFonts w:ascii="Times New Roman" w:eastAsia="Times New Roman" w:hAnsi="Times New Roman" w:cs="Times New Roman"/>
        </w:rPr>
        <w:t>туриста</w:t>
      </w:r>
      <w:proofErr w:type="spellEnd"/>
      <w:r w:rsidRPr="000276AA">
        <w:rPr>
          <w:rFonts w:ascii="Times New Roman" w:eastAsia="Times New Roman" w:hAnsi="Times New Roman" w:cs="Times New Roman"/>
        </w:rPr>
        <w:t xml:space="preserve"> (</w:t>
      </w:r>
      <w:r w:rsidRPr="000276AA">
        <w:rPr>
          <w:rFonts w:ascii="Times New Roman" w:hAnsi="Times New Roman" w:cs="Times New Roman"/>
          <w:lang w:val="ru-RU" w:eastAsia="en-GB"/>
        </w:rPr>
        <w:t>раст од 6</w:t>
      </w:r>
      <w:r w:rsidRPr="000276AA">
        <w:rPr>
          <w:rFonts w:ascii="Times New Roman" w:hAnsi="Times New Roman" w:cs="Times New Roman"/>
          <w:lang w:val="sr-Cyrl-RS" w:eastAsia="en-GB"/>
        </w:rPr>
        <w:t>,1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 xml:space="preserve"> у односу на исти период 2024. године), при чему су домаћи туристи остварили </w:t>
      </w:r>
      <w:r w:rsidRPr="0063697F">
        <w:rPr>
          <w:rFonts w:ascii="Times New Roman" w:eastAsia="Times New Roman" w:hAnsi="Times New Roman" w:cs="Times New Roman"/>
          <w:bCs/>
          <w:color w:val="000000"/>
        </w:rPr>
        <w:t>27</w:t>
      </w:r>
      <w:r w:rsidRPr="000276AA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63697F">
        <w:rPr>
          <w:rFonts w:ascii="Times New Roman" w:eastAsia="Times New Roman" w:hAnsi="Times New Roman" w:cs="Times New Roman"/>
          <w:bCs/>
          <w:color w:val="000000"/>
        </w:rPr>
        <w:t>396</w:t>
      </w:r>
      <w:r w:rsidRPr="000276AA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долазака (пад од 1</w:t>
      </w:r>
      <w:r w:rsidRPr="000276AA">
        <w:rPr>
          <w:rFonts w:ascii="Times New Roman" w:hAnsi="Times New Roman" w:cs="Times New Roman"/>
          <w:lang w:val="sr-Cyrl-RS" w:eastAsia="en-GB"/>
        </w:rPr>
        <w:t>,6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>), а страни</w:t>
      </w:r>
      <w:r w:rsidRPr="000276AA">
        <w:rPr>
          <w:rFonts w:ascii="Times New Roman" w:eastAsia="Times New Roman" w:hAnsi="Times New Roman" w:cs="Times New Roman"/>
        </w:rPr>
        <w:t xml:space="preserve"> </w:t>
      </w:r>
      <w:r w:rsidRPr="0063697F">
        <w:rPr>
          <w:rFonts w:ascii="Times New Roman" w:eastAsia="Times New Roman" w:hAnsi="Times New Roman" w:cs="Times New Roman"/>
          <w:bCs/>
          <w:color w:val="000000"/>
        </w:rPr>
        <w:t>137</w:t>
      </w:r>
      <w:r w:rsidRPr="000276AA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63697F">
        <w:rPr>
          <w:rFonts w:ascii="Times New Roman" w:eastAsia="Times New Roman" w:hAnsi="Times New Roman" w:cs="Times New Roman"/>
          <w:bCs/>
          <w:color w:val="000000"/>
        </w:rPr>
        <w:t>698</w:t>
      </w:r>
      <w:r w:rsidRPr="000276AA">
        <w:rPr>
          <w:rFonts w:ascii="Times New Roman" w:hAnsi="Times New Roman" w:cs="Times New Roman"/>
          <w:lang w:eastAsia="en-GB"/>
        </w:rPr>
        <w:t xml:space="preserve"> (</w:t>
      </w:r>
      <w:proofErr w:type="spellStart"/>
      <w:r w:rsidRPr="000276AA">
        <w:rPr>
          <w:rFonts w:ascii="Times New Roman" w:hAnsi="Times New Roman" w:cs="Times New Roman"/>
          <w:lang w:eastAsia="en-GB"/>
        </w:rPr>
        <w:t>раст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276AA">
        <w:rPr>
          <w:rFonts w:ascii="Times New Roman" w:hAnsi="Times New Roman" w:cs="Times New Roman"/>
          <w:lang w:eastAsia="en-GB"/>
        </w:rPr>
        <w:t>од</w:t>
      </w:r>
      <w:proofErr w:type="spellEnd"/>
      <w:r w:rsidRPr="000276AA">
        <w:rPr>
          <w:rFonts w:ascii="Times New Roman" w:hAnsi="Times New Roman" w:cs="Times New Roman"/>
          <w:lang w:val="ru-RU" w:eastAsia="en-GB"/>
        </w:rPr>
        <w:t xml:space="preserve">  7</w:t>
      </w:r>
      <w:r w:rsidRPr="000276AA">
        <w:rPr>
          <w:rFonts w:ascii="Times New Roman" w:hAnsi="Times New Roman" w:cs="Times New Roman"/>
          <w:lang w:val="sr-Cyrl-RS" w:eastAsia="en-GB"/>
        </w:rPr>
        <w:t>,8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 xml:space="preserve"> )</w:t>
      </w:r>
      <w:r w:rsidRPr="000276AA">
        <w:rPr>
          <w:rFonts w:ascii="Times New Roman" w:hAnsi="Times New Roman" w:cs="Times New Roman"/>
          <w:lang w:eastAsia="en-GB"/>
        </w:rPr>
        <w:t xml:space="preserve">.     </w:t>
      </w:r>
    </w:p>
    <w:p w:rsidR="00C73276" w:rsidRPr="000276AA" w:rsidRDefault="00C73276" w:rsidP="00C73276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lang w:val="ru-RU" w:eastAsia="en-GB"/>
        </w:rPr>
        <w:t xml:space="preserve">У </w:t>
      </w:r>
      <w:r w:rsidRPr="000276AA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0276AA">
        <w:rPr>
          <w:rFonts w:ascii="Times New Roman" w:hAnsi="Times New Roman" w:cs="Times New Roman"/>
          <w:lang w:val="ru-RU" w:eastAsia="en-GB"/>
        </w:rPr>
        <w:t xml:space="preserve"> је у </w:t>
      </w:r>
      <w:r w:rsidRPr="000276AA">
        <w:rPr>
          <w:rFonts w:ascii="Times New Roman" w:hAnsi="Times New Roman" w:cs="Times New Roman"/>
          <w:lang w:val="sr-Cyrl-RS" w:eastAsia="en-GB"/>
        </w:rPr>
        <w:t>прва два месеца</w:t>
      </w:r>
      <w:r w:rsidRPr="000276AA"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 w:rsidRPr="000276AA">
        <w:rPr>
          <w:rFonts w:ascii="Times New Roman" w:hAnsi="Times New Roman" w:cs="Times New Roman"/>
        </w:rPr>
        <w:t>72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483</w:t>
      </w:r>
      <w:r w:rsidRPr="000276AA">
        <w:rPr>
          <w:rFonts w:ascii="Times New Roman" w:hAnsi="Times New Roman" w:cs="Times New Roman"/>
          <w:lang w:val="sr-Cyrl-RS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дола</w:t>
      </w:r>
      <w:r>
        <w:rPr>
          <w:rFonts w:ascii="Times New Roman" w:hAnsi="Times New Roman" w:cs="Times New Roman"/>
          <w:lang w:val="ru-RU" w:eastAsia="en-GB"/>
        </w:rPr>
        <w:t>ска</w:t>
      </w:r>
      <w:r w:rsidRPr="000276AA">
        <w:rPr>
          <w:rFonts w:ascii="Times New Roman" w:hAnsi="Times New Roman" w:cs="Times New Roman"/>
          <w:lang w:val="ru-RU" w:eastAsia="en-GB"/>
        </w:rPr>
        <w:t xml:space="preserve"> туриста (раст од </w:t>
      </w:r>
      <w:r w:rsidRPr="000276AA">
        <w:rPr>
          <w:rFonts w:ascii="Times New Roman" w:hAnsi="Times New Roman" w:cs="Times New Roman"/>
          <w:lang w:val="sr-Cyrl-RS" w:eastAsia="en-GB"/>
        </w:rPr>
        <w:t>1,0</w:t>
      </w:r>
      <w:r w:rsidRPr="000276AA">
        <w:rPr>
          <w:rFonts w:ascii="Times New Roman" w:hAnsi="Times New Roman" w:cs="Times New Roman"/>
          <w:lang w:val="ru-RU" w:eastAsia="en-GB"/>
        </w:rPr>
        <w:t>% у односу на исти период 2024. године), од чега су домаћи туристи остварили</w:t>
      </w:r>
      <w:r w:rsidRPr="000276AA">
        <w:rPr>
          <w:rFonts w:ascii="Times New Roman" w:hAnsi="Times New Roman" w:cs="Times New Roman"/>
          <w:lang w:val="en-US" w:eastAsia="en-GB"/>
        </w:rPr>
        <w:t xml:space="preserve"> </w:t>
      </w:r>
      <w:r w:rsidRPr="000276AA">
        <w:rPr>
          <w:rFonts w:ascii="Times New Roman" w:hAnsi="Times New Roman" w:cs="Times New Roman"/>
        </w:rPr>
        <w:t>54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250</w:t>
      </w:r>
      <w:r w:rsidRPr="000276AA">
        <w:rPr>
          <w:rFonts w:ascii="Times New Roman" w:hAnsi="Times New Roman" w:cs="Times New Roman"/>
          <w:lang w:val="ru-RU" w:eastAsia="en-GB"/>
        </w:rPr>
        <w:t xml:space="preserve"> </w:t>
      </w:r>
      <w:r>
        <w:rPr>
          <w:rFonts w:ascii="Times New Roman" w:hAnsi="Times New Roman" w:cs="Times New Roman"/>
          <w:lang w:val="ru-RU" w:eastAsia="en-GB"/>
        </w:rPr>
        <w:t xml:space="preserve">долазака </w:t>
      </w:r>
      <w:r w:rsidRPr="000276AA">
        <w:rPr>
          <w:rFonts w:ascii="Times New Roman" w:hAnsi="Times New Roman" w:cs="Times New Roman"/>
          <w:lang w:val="ru-RU" w:eastAsia="en-GB"/>
        </w:rPr>
        <w:t xml:space="preserve">(пад од </w:t>
      </w:r>
      <w:r w:rsidRPr="000276AA">
        <w:rPr>
          <w:rFonts w:ascii="Times New Roman" w:hAnsi="Times New Roman" w:cs="Times New Roman"/>
          <w:lang w:val="sr-Cyrl-RS" w:eastAsia="en-GB"/>
        </w:rPr>
        <w:t>3,2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en-US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), а страни </w:t>
      </w:r>
      <w:r w:rsidRPr="000276AA">
        <w:rPr>
          <w:rFonts w:ascii="Times New Roman" w:hAnsi="Times New Roman" w:cs="Times New Roman"/>
        </w:rPr>
        <w:t>18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233</w:t>
      </w:r>
      <w:r w:rsidRPr="000276AA">
        <w:rPr>
          <w:rFonts w:ascii="Times New Roman" w:hAnsi="Times New Roman" w:cs="Times New Roman"/>
          <w:lang w:val="ru-RU" w:eastAsia="en-GB"/>
        </w:rPr>
        <w:t xml:space="preserve"> (раст од </w:t>
      </w:r>
      <w:r w:rsidRPr="000276AA">
        <w:rPr>
          <w:rFonts w:ascii="Times New Roman" w:hAnsi="Times New Roman" w:cs="Times New Roman"/>
          <w:lang w:val="sr-Cyrl-RS" w:eastAsia="en-GB"/>
        </w:rPr>
        <w:t>16,0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>).</w:t>
      </w:r>
    </w:p>
    <w:p w:rsidR="00C73276" w:rsidRPr="000276AA" w:rsidRDefault="00C73276" w:rsidP="00C73276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lang w:val="ru-RU" w:eastAsia="en-GB"/>
        </w:rPr>
        <w:t xml:space="preserve">У </w:t>
      </w:r>
      <w:r w:rsidRPr="000276AA"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 w:rsidRPr="000276AA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је у </w:t>
      </w:r>
      <w:r w:rsidRPr="000276AA">
        <w:rPr>
          <w:rFonts w:ascii="Times New Roman" w:hAnsi="Times New Roman" w:cs="Times New Roman"/>
          <w:lang w:val="sr-Cyrl-RS" w:eastAsia="en-GB"/>
        </w:rPr>
        <w:t>прва два месеца</w:t>
      </w:r>
      <w:r w:rsidRPr="000276AA"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 w:rsidRPr="000276AA">
        <w:rPr>
          <w:rFonts w:ascii="Times New Roman" w:hAnsi="Times New Roman" w:cs="Times New Roman"/>
        </w:rPr>
        <w:t>181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704</w:t>
      </w:r>
      <w:r w:rsidRPr="000276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276AA">
        <w:rPr>
          <w:rFonts w:ascii="Times New Roman" w:eastAsia="Times New Roman" w:hAnsi="Times New Roman" w:cs="Times New Roman"/>
          <w:bCs/>
        </w:rPr>
        <w:t>дола</w:t>
      </w:r>
      <w:r>
        <w:rPr>
          <w:rFonts w:ascii="Times New Roman" w:eastAsia="Times New Roman" w:hAnsi="Times New Roman" w:cs="Times New Roman"/>
          <w:bCs/>
          <w:lang w:val="sr-Cyrl-RS"/>
        </w:rPr>
        <w:t>ска</w:t>
      </w:r>
      <w:proofErr w:type="spellEnd"/>
      <w:r w:rsidRPr="000276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276AA">
        <w:rPr>
          <w:rFonts w:ascii="Times New Roman" w:eastAsia="Times New Roman" w:hAnsi="Times New Roman" w:cs="Times New Roman"/>
          <w:bCs/>
        </w:rPr>
        <w:t>туриста</w:t>
      </w:r>
      <w:proofErr w:type="spellEnd"/>
      <w:r w:rsidRPr="000276AA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0276AA">
        <w:rPr>
          <w:rFonts w:ascii="Times New Roman" w:hAnsi="Times New Roman" w:cs="Times New Roman"/>
          <w:lang w:eastAsia="en-GB"/>
        </w:rPr>
        <w:t>раст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276AA">
        <w:rPr>
          <w:rFonts w:ascii="Times New Roman" w:hAnsi="Times New Roman" w:cs="Times New Roman"/>
          <w:lang w:eastAsia="en-GB"/>
        </w:rPr>
        <w:t>од</w:t>
      </w:r>
      <w:proofErr w:type="spellEnd"/>
      <w:r w:rsidRPr="000276AA">
        <w:rPr>
          <w:rFonts w:ascii="Times New Roman" w:hAnsi="Times New Roman" w:cs="Times New Roman"/>
          <w:lang w:val="sr-Cyrl-RS" w:eastAsia="en-GB"/>
        </w:rPr>
        <w:t xml:space="preserve"> 9,2</w:t>
      </w:r>
      <w:r w:rsidRPr="000276AA">
        <w:rPr>
          <w:rFonts w:ascii="Times New Roman" w:hAnsi="Times New Roman" w:cs="Times New Roman"/>
          <w:lang w:eastAsia="en-GB"/>
        </w:rPr>
        <w:t xml:space="preserve">% у </w:t>
      </w:r>
      <w:proofErr w:type="spellStart"/>
      <w:r w:rsidRPr="000276AA">
        <w:rPr>
          <w:rFonts w:ascii="Times New Roman" w:hAnsi="Times New Roman" w:cs="Times New Roman"/>
          <w:lang w:eastAsia="en-GB"/>
        </w:rPr>
        <w:t>односу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276AA">
        <w:rPr>
          <w:rFonts w:ascii="Times New Roman" w:hAnsi="Times New Roman" w:cs="Times New Roman"/>
          <w:lang w:eastAsia="en-GB"/>
        </w:rPr>
        <w:t>на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0276AA">
        <w:rPr>
          <w:rFonts w:ascii="Times New Roman" w:hAnsi="Times New Roman" w:cs="Times New Roman"/>
          <w:lang w:eastAsia="en-GB"/>
        </w:rPr>
        <w:t>202</w:t>
      </w:r>
      <w:r w:rsidRPr="000276AA">
        <w:rPr>
          <w:rFonts w:ascii="Times New Roman" w:hAnsi="Times New Roman" w:cs="Times New Roman"/>
          <w:lang w:val="sr-Cyrl-RS" w:eastAsia="en-GB"/>
        </w:rPr>
        <w:t>4</w:t>
      </w:r>
      <w:r w:rsidRPr="000276AA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0276AA">
        <w:rPr>
          <w:rFonts w:ascii="Times New Roman" w:hAnsi="Times New Roman" w:cs="Times New Roman"/>
          <w:lang w:eastAsia="en-GB"/>
        </w:rPr>
        <w:t>годин</w:t>
      </w:r>
      <w:proofErr w:type="spellEnd"/>
      <w:r w:rsidRPr="000276AA">
        <w:rPr>
          <w:rFonts w:ascii="Times New Roman" w:hAnsi="Times New Roman" w:cs="Times New Roman"/>
          <w:lang w:val="sr-Cyrl-RS" w:eastAsia="en-GB"/>
        </w:rPr>
        <w:t>е</w:t>
      </w:r>
      <w:r w:rsidRPr="000276AA">
        <w:rPr>
          <w:rFonts w:ascii="Times New Roman" w:hAnsi="Times New Roman" w:cs="Times New Roman"/>
          <w:lang w:eastAsia="en-GB"/>
        </w:rPr>
        <w:t>)</w:t>
      </w:r>
      <w:r w:rsidRPr="000276AA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Pr="000276AA">
        <w:rPr>
          <w:rFonts w:ascii="Times New Roman" w:hAnsi="Times New Roman" w:cs="Times New Roman"/>
        </w:rPr>
        <w:t>128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482</w:t>
      </w:r>
      <w:r>
        <w:rPr>
          <w:rFonts w:ascii="Times New Roman" w:hAnsi="Times New Roman" w:cs="Times New Roman"/>
          <w:lang w:val="sr-Cyrl-RS"/>
        </w:rPr>
        <w:t xml:space="preserve"> доласка</w:t>
      </w:r>
      <w:r w:rsidRPr="000276AA">
        <w:rPr>
          <w:rFonts w:ascii="Times New Roman" w:hAnsi="Times New Roman" w:cs="Times New Roman"/>
          <w:lang w:val="ru-RU" w:eastAsia="en-GB"/>
        </w:rPr>
        <w:t xml:space="preserve"> (</w:t>
      </w:r>
      <w:proofErr w:type="spellStart"/>
      <w:r w:rsidRPr="000276AA">
        <w:rPr>
          <w:rFonts w:ascii="Times New Roman" w:hAnsi="Times New Roman" w:cs="Times New Roman"/>
          <w:lang w:eastAsia="en-GB"/>
        </w:rPr>
        <w:t>раст</w:t>
      </w:r>
      <w:proofErr w:type="spellEnd"/>
      <w:r w:rsidRPr="000276AA">
        <w:rPr>
          <w:rFonts w:ascii="Times New Roman" w:hAnsi="Times New Roman" w:cs="Times New Roman"/>
          <w:lang w:val="ru-RU" w:eastAsia="en-GB"/>
        </w:rPr>
        <w:t xml:space="preserve"> од </w:t>
      </w:r>
      <w:r w:rsidRPr="000276AA">
        <w:rPr>
          <w:rFonts w:ascii="Times New Roman" w:hAnsi="Times New Roman" w:cs="Times New Roman"/>
          <w:lang w:val="sr-Cyrl-RS" w:eastAsia="en-GB"/>
        </w:rPr>
        <w:t>5,1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 xml:space="preserve"> ), а страни</w:t>
      </w:r>
      <w:r w:rsidRPr="000276AA">
        <w:rPr>
          <w:rFonts w:ascii="Times New Roman" w:hAnsi="Times New Roman" w:cs="Times New Roman"/>
          <w:lang w:val="en-US" w:eastAsia="en-GB"/>
        </w:rPr>
        <w:t xml:space="preserve"> </w:t>
      </w:r>
      <w:r w:rsidRPr="000276AA">
        <w:rPr>
          <w:rFonts w:ascii="Times New Roman" w:hAnsi="Times New Roman" w:cs="Times New Roman"/>
        </w:rPr>
        <w:t>53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222</w:t>
      </w:r>
      <w:r w:rsidRPr="000276AA">
        <w:rPr>
          <w:rFonts w:ascii="Times New Roman" w:hAnsi="Times New Roman" w:cs="Times New Roman"/>
          <w:lang w:val="ru-RU" w:eastAsia="en-GB"/>
        </w:rPr>
        <w:t xml:space="preserve"> (раст од 2</w:t>
      </w:r>
      <w:r w:rsidRPr="000276AA">
        <w:rPr>
          <w:rFonts w:ascii="Times New Roman" w:hAnsi="Times New Roman" w:cs="Times New Roman"/>
          <w:lang w:val="sr-Cyrl-RS" w:eastAsia="en-GB"/>
        </w:rPr>
        <w:t>0,9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en-US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).</w:t>
      </w:r>
    </w:p>
    <w:p w:rsidR="00C73276" w:rsidRPr="000276AA" w:rsidRDefault="00C73276" w:rsidP="00C732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tbl>
      <w:tblPr>
        <w:tblW w:w="96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1559"/>
        <w:gridCol w:w="1134"/>
        <w:gridCol w:w="1276"/>
        <w:gridCol w:w="1125"/>
      </w:tblGrid>
      <w:tr w:rsidR="00C73276" w:rsidRPr="00FE7DE3" w:rsidTr="00E6295E">
        <w:trPr>
          <w:trHeight w:val="450"/>
        </w:trPr>
        <w:tc>
          <w:tcPr>
            <w:tcW w:w="2269" w:type="dxa"/>
            <w:vMerge w:val="restart"/>
            <w:shd w:val="clear" w:color="auto" w:fill="F79646"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FE7D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Јануар – Фебруар</w:t>
            </w: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202</w:t>
            </w: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362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C73276" w:rsidRPr="00FE7DE3" w:rsidTr="00E6295E">
        <w:trPr>
          <w:trHeight w:val="450"/>
        </w:trPr>
        <w:tc>
          <w:tcPr>
            <w:tcW w:w="2269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362" w:type="dxa"/>
            <w:gridSpan w:val="6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C73276" w:rsidRPr="00FE7DE3" w:rsidTr="00E6295E">
        <w:trPr>
          <w:trHeight w:val="450"/>
        </w:trPr>
        <w:tc>
          <w:tcPr>
            <w:tcW w:w="2269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559" w:type="dxa"/>
            <w:vMerge w:val="restart"/>
            <w:shd w:val="clear" w:color="auto" w:fill="C6EFCE"/>
            <w:noWrap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125" w:type="dxa"/>
            <w:vMerge w:val="restart"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FE7DE3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C73276" w:rsidRPr="00FE7DE3" w:rsidTr="00E6295E">
        <w:trPr>
          <w:trHeight w:val="450"/>
        </w:trPr>
        <w:tc>
          <w:tcPr>
            <w:tcW w:w="2269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center"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E7DE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276" w:type="dxa"/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FE7D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992" w:type="dxa"/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559" w:type="dxa"/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FE7D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276" w:type="dxa"/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E7D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25" w:type="dxa"/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center"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Pr="00FE7D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FE7D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E7DE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105,1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FE7D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FE7DE3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E7DE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120,9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307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198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165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107,8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109,9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106,2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110,3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119,5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137,4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131,0</w:t>
            </w:r>
          </w:p>
        </w:tc>
      </w:tr>
      <w:tr w:rsidR="00C73276" w:rsidRPr="00FE7DE3" w:rsidTr="00E6295E">
        <w:trPr>
          <w:trHeight w:val="203"/>
        </w:trPr>
        <w:tc>
          <w:tcPr>
            <w:tcW w:w="2269" w:type="dxa"/>
            <w:vAlign w:val="bottom"/>
          </w:tcPr>
          <w:p w:rsidR="00C73276" w:rsidRPr="00FE7DE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76" w:rsidRPr="0063697F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116,4</w:t>
            </w:r>
          </w:p>
        </w:tc>
      </w:tr>
    </w:tbl>
    <w:p w:rsidR="00C73276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73276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73276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73276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</w:p>
    <w:p w:rsidR="00C73276" w:rsidRPr="00BA7B36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фебруар 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:rsidR="00C73276" w:rsidRPr="007C0555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73276" w:rsidRPr="00E32AEC" w:rsidRDefault="00C73276" w:rsidP="00C73276">
      <w:pPr>
        <w:numPr>
          <w:ilvl w:val="0"/>
          <w:numId w:val="21"/>
        </w:numPr>
        <w:tabs>
          <w:tab w:val="left" w:pos="0"/>
        </w:tabs>
        <w:spacing w:after="0" w:line="240" w:lineRule="auto"/>
        <w:ind w:hanging="502"/>
        <w:jc w:val="both"/>
        <w:rPr>
          <w:rFonts w:ascii="Times New Roman" w:hAnsi="Times New Roman" w:cs="Times New Roman"/>
          <w:lang w:val="sr-Cyrl-CS" w:eastAsia="en-GB"/>
        </w:rPr>
      </w:pPr>
      <w:r w:rsidRPr="00E63964">
        <w:rPr>
          <w:rFonts w:ascii="Times New Roman" w:hAnsi="Times New Roman" w:cs="Times New Roman"/>
          <w:lang w:val="ru-RU" w:eastAsia="en-GB"/>
        </w:rPr>
        <w:t xml:space="preserve">     </w:t>
      </w:r>
      <w:r w:rsidRPr="00E32AEC">
        <w:rPr>
          <w:rFonts w:ascii="Times New Roman" w:hAnsi="Times New Roman" w:cs="Times New Roman"/>
          <w:lang w:val="ru-RU" w:eastAsia="en-GB"/>
        </w:rPr>
        <w:t xml:space="preserve">У </w:t>
      </w:r>
      <w:r w:rsidRPr="00E32AEC">
        <w:rPr>
          <w:rFonts w:ascii="Times New Roman" w:hAnsi="Times New Roman" w:cs="Times New Roman"/>
          <w:b/>
          <w:lang w:val="ru-RU" w:eastAsia="en-GB"/>
        </w:rPr>
        <w:t>Београду</w:t>
      </w:r>
      <w:r w:rsidRPr="00E32AEC">
        <w:rPr>
          <w:rFonts w:ascii="Times New Roman" w:hAnsi="Times New Roman" w:cs="Times New Roman"/>
          <w:lang w:val="ru-RU" w:eastAsia="en-GB"/>
        </w:rPr>
        <w:t xml:space="preserve"> је у </w:t>
      </w:r>
      <w:r w:rsidRPr="00E32AEC">
        <w:rPr>
          <w:rFonts w:ascii="Times New Roman" w:hAnsi="Times New Roman" w:cs="Times New Roman"/>
          <w:lang w:val="sr-Cyrl-RS" w:eastAsia="en-GB"/>
        </w:rPr>
        <w:t>прва два месеца</w:t>
      </w:r>
      <w:r w:rsidRPr="00E32AEC"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458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897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E32AEC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Pr="00E32AEC">
        <w:rPr>
          <w:rFonts w:ascii="Times New Roman" w:hAnsi="Times New Roman" w:cs="Times New Roman"/>
          <w:lang w:val="ru-RU" w:eastAsia="en-GB"/>
        </w:rPr>
        <w:t xml:space="preserve"> (раст од </w:t>
      </w:r>
      <w:r w:rsidRPr="00E32AEC">
        <w:rPr>
          <w:rFonts w:ascii="Times New Roman" w:hAnsi="Times New Roman" w:cs="Times New Roman"/>
          <w:lang w:eastAsia="en-GB"/>
        </w:rPr>
        <w:t>1</w:t>
      </w:r>
      <w:r w:rsidRPr="00E32AEC">
        <w:rPr>
          <w:rFonts w:ascii="Times New Roman" w:hAnsi="Times New Roman" w:cs="Times New Roman"/>
          <w:lang w:val="sr-Cyrl-RS" w:eastAsia="en-GB"/>
        </w:rPr>
        <w:t>0</w:t>
      </w:r>
      <w:r w:rsidRPr="00E32AEC">
        <w:rPr>
          <w:rFonts w:ascii="Times New Roman" w:hAnsi="Times New Roman" w:cs="Times New Roman"/>
          <w:lang w:eastAsia="en-GB"/>
        </w:rPr>
        <w:t>,1%</w:t>
      </w:r>
      <w:r w:rsidRPr="00E32AEC">
        <w:rPr>
          <w:rFonts w:ascii="Times New Roman" w:hAnsi="Times New Roman" w:cs="Times New Roman"/>
          <w:lang w:val="ru-RU" w:eastAsia="en-GB"/>
        </w:rPr>
        <w:t xml:space="preserve">  у односу на исти период 2024. године), при чему су домаћи туристи остварили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76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149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ноћења</w:t>
      </w:r>
      <w:r w:rsidRPr="00E32AEC">
        <w:rPr>
          <w:rFonts w:ascii="Times New Roman" w:hAnsi="Times New Roman" w:cs="Times New Roman"/>
          <w:lang w:val="ru-RU" w:eastAsia="en-GB"/>
        </w:rPr>
        <w:t xml:space="preserve"> (раст од 5,3%), а страни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382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748</w:t>
      </w:r>
      <w:r w:rsidRPr="00E32AEC">
        <w:rPr>
          <w:rFonts w:ascii="Times New Roman" w:hAnsi="Times New Roman" w:cs="Times New Roman"/>
          <w:lang w:val="sr-Cyrl-CS" w:eastAsia="en-GB"/>
        </w:rPr>
        <w:t xml:space="preserve"> (раст</w:t>
      </w:r>
      <w:r w:rsidRPr="00E32AEC">
        <w:rPr>
          <w:rFonts w:ascii="Times New Roman" w:hAnsi="Times New Roman" w:cs="Times New Roman"/>
          <w:lang w:val="ru-RU" w:eastAsia="en-GB"/>
        </w:rPr>
        <w:t xml:space="preserve"> </w:t>
      </w:r>
      <w:proofErr w:type="spellStart"/>
      <w:r w:rsidRPr="00E32AEC">
        <w:rPr>
          <w:rFonts w:ascii="Times New Roman" w:hAnsi="Times New Roman" w:cs="Times New Roman"/>
          <w:lang w:eastAsia="en-GB"/>
        </w:rPr>
        <w:t>oд</w:t>
      </w:r>
      <w:proofErr w:type="spellEnd"/>
      <w:r w:rsidRPr="00E32AEC">
        <w:rPr>
          <w:rFonts w:ascii="Times New Roman" w:hAnsi="Times New Roman" w:cs="Times New Roman"/>
          <w:lang w:val="ru-RU" w:eastAsia="en-GB"/>
        </w:rPr>
        <w:t xml:space="preserve"> </w:t>
      </w:r>
      <w:r w:rsidRPr="00E32AEC">
        <w:rPr>
          <w:rFonts w:ascii="Times New Roman" w:hAnsi="Times New Roman" w:cs="Times New Roman"/>
          <w:lang w:eastAsia="en-GB"/>
        </w:rPr>
        <w:t>1</w:t>
      </w:r>
      <w:r w:rsidRPr="00E32AEC">
        <w:rPr>
          <w:rFonts w:ascii="Times New Roman" w:hAnsi="Times New Roman" w:cs="Times New Roman"/>
          <w:lang w:val="sr-Cyrl-RS" w:eastAsia="en-GB"/>
        </w:rPr>
        <w:t>1</w:t>
      </w:r>
      <w:r w:rsidRPr="00E32AEC">
        <w:rPr>
          <w:rFonts w:ascii="Times New Roman" w:hAnsi="Times New Roman" w:cs="Times New Roman"/>
          <w:lang w:eastAsia="en-GB"/>
        </w:rPr>
        <w:t>,1</w:t>
      </w:r>
      <w:r w:rsidRPr="00E32AEC">
        <w:rPr>
          <w:rFonts w:ascii="Times New Roman" w:hAnsi="Times New Roman" w:cs="Times New Roman"/>
          <w:lang w:val="ru-RU" w:eastAsia="en-GB"/>
        </w:rPr>
        <w:t xml:space="preserve">%). </w:t>
      </w:r>
    </w:p>
    <w:p w:rsidR="00C73276" w:rsidRPr="00E32AEC" w:rsidRDefault="00C73276" w:rsidP="00C73276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bookmarkStart w:id="2" w:name="_Hlk139284498"/>
      <w:r w:rsidRPr="00E32AEC">
        <w:rPr>
          <w:rFonts w:ascii="Times New Roman" w:hAnsi="Times New Roman" w:cs="Times New Roman"/>
        </w:rPr>
        <w:t xml:space="preserve">У </w:t>
      </w:r>
      <w:proofErr w:type="spellStart"/>
      <w:r w:rsidRPr="00E32AEC">
        <w:rPr>
          <w:rFonts w:ascii="Times New Roman" w:hAnsi="Times New Roman" w:cs="Times New Roman"/>
          <w:b/>
        </w:rPr>
        <w:t>бањским</w:t>
      </w:r>
      <w:proofErr w:type="spellEnd"/>
      <w:r w:rsidRPr="00E32AEC">
        <w:rPr>
          <w:rFonts w:ascii="Times New Roman" w:hAnsi="Times New Roman" w:cs="Times New Roman"/>
          <w:b/>
        </w:rPr>
        <w:t xml:space="preserve"> </w:t>
      </w:r>
      <w:proofErr w:type="spellStart"/>
      <w:r w:rsidRPr="00E32AEC">
        <w:rPr>
          <w:rFonts w:ascii="Times New Roman" w:hAnsi="Times New Roman" w:cs="Times New Roman"/>
          <w:b/>
        </w:rPr>
        <w:t>местима</w:t>
      </w:r>
      <w:proofErr w:type="spellEnd"/>
      <w:r w:rsidRPr="00E32AEC">
        <w:rPr>
          <w:rFonts w:ascii="Times New Roman" w:hAnsi="Times New Roman" w:cs="Times New Roman"/>
          <w:lang w:val="ru-RU" w:eastAsia="en-GB"/>
        </w:rPr>
        <w:t xml:space="preserve"> је у </w:t>
      </w:r>
      <w:r w:rsidRPr="00E32AEC">
        <w:rPr>
          <w:rFonts w:ascii="Times New Roman" w:hAnsi="Times New Roman" w:cs="Times New Roman"/>
          <w:lang w:val="sr-Cyrl-RS" w:eastAsia="en-GB"/>
        </w:rPr>
        <w:t>прва два месеца</w:t>
      </w:r>
      <w:r w:rsidRPr="00E32AEC">
        <w:rPr>
          <w:rFonts w:ascii="Times New Roman" w:hAnsi="Times New Roman" w:cs="Times New Roman"/>
          <w:lang w:val="ru-RU" w:eastAsia="en-GB"/>
        </w:rPr>
        <w:t xml:space="preserve"> регистровано укупно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237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901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E32AEC">
        <w:rPr>
          <w:rFonts w:ascii="Times New Roman" w:eastAsia="Times New Roman" w:hAnsi="Times New Roman" w:cs="Times New Roman"/>
          <w:color w:val="000000"/>
          <w:lang w:val="sr-Cyrl-RS"/>
        </w:rPr>
        <w:t>ноћење</w:t>
      </w:r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E32AEC">
        <w:rPr>
          <w:rFonts w:ascii="Times New Roman" w:eastAsia="Times New Roman" w:hAnsi="Times New Roman" w:cs="Times New Roman"/>
          <w:bCs/>
        </w:rPr>
        <w:t>(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пад од 0,5</w:t>
      </w:r>
      <w:r w:rsidRPr="00E32AEC">
        <w:rPr>
          <w:rFonts w:ascii="Times New Roman" w:eastAsia="Times New Roman" w:hAnsi="Times New Roman" w:cs="Times New Roman"/>
          <w:bCs/>
        </w:rPr>
        <w:t>%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домаћи</w:t>
      </w:r>
      <w:proofErr w:type="spellEnd"/>
      <w:r w:rsidRPr="00E32AE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турист</w:t>
      </w:r>
      <w:proofErr w:type="spellEnd"/>
      <w:r w:rsidRPr="00E32AEC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175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890</w:t>
      </w:r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 xml:space="preserve">ноћења </w:t>
      </w:r>
      <w:r w:rsidRPr="00E32AEC">
        <w:rPr>
          <w:rFonts w:ascii="Times New Roman" w:eastAsia="Times New Roman" w:hAnsi="Times New Roman" w:cs="Times New Roman"/>
          <w:bCs/>
        </w:rPr>
        <w:t>(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пад од 6</w:t>
      </w:r>
      <w:r w:rsidRPr="00E32AEC">
        <w:rPr>
          <w:rFonts w:ascii="Times New Roman" w:eastAsia="Times New Roman" w:hAnsi="Times New Roman" w:cs="Times New Roman"/>
          <w:bCs/>
        </w:rPr>
        <w:t>%</w:t>
      </w:r>
      <w:r w:rsidRPr="00E32AEC">
        <w:rPr>
          <w:rFonts w:ascii="Times New Roman" w:eastAsia="Times New Roman" w:hAnsi="Times New Roman" w:cs="Times New Roman"/>
          <w:bCs/>
          <w:lang w:val="en-US"/>
        </w:rPr>
        <w:t>)</w:t>
      </w:r>
      <w:r w:rsidRPr="00E32AEC">
        <w:rPr>
          <w:rFonts w:ascii="Times New Roman" w:eastAsia="Times New Roman" w:hAnsi="Times New Roman" w:cs="Times New Roman"/>
          <w:bCs/>
        </w:rPr>
        <w:t xml:space="preserve"> а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E32AEC">
        <w:rPr>
          <w:rFonts w:ascii="Times New Roman" w:eastAsia="Times New Roman" w:hAnsi="Times New Roman" w:cs="Times New Roman"/>
          <w:bCs/>
          <w:color w:val="000000"/>
        </w:rPr>
        <w:t xml:space="preserve"> 62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011</w:t>
      </w:r>
      <w:r w:rsidRPr="00E32AEC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19,3</w:t>
      </w:r>
      <w:r w:rsidRPr="00E32AEC">
        <w:rPr>
          <w:rFonts w:ascii="Times New Roman" w:eastAsia="Times New Roman" w:hAnsi="Times New Roman" w:cs="Times New Roman"/>
          <w:bCs/>
        </w:rPr>
        <w:t>%).</w:t>
      </w:r>
    </w:p>
    <w:bookmarkEnd w:id="2"/>
    <w:p w:rsidR="00C73276" w:rsidRPr="00E32AEC" w:rsidRDefault="00C73276" w:rsidP="00C73276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E32AEC">
        <w:rPr>
          <w:rFonts w:ascii="Times New Roman" w:hAnsi="Times New Roman" w:cs="Times New Roman"/>
        </w:rPr>
        <w:t xml:space="preserve">У </w:t>
      </w:r>
      <w:proofErr w:type="spellStart"/>
      <w:r w:rsidRPr="00E32AEC">
        <w:rPr>
          <w:rFonts w:ascii="Times New Roman" w:hAnsi="Times New Roman" w:cs="Times New Roman"/>
          <w:b/>
        </w:rPr>
        <w:t>планинским</w:t>
      </w:r>
      <w:proofErr w:type="spellEnd"/>
      <w:r w:rsidRPr="00E32AEC">
        <w:rPr>
          <w:rFonts w:ascii="Times New Roman" w:hAnsi="Times New Roman" w:cs="Times New Roman"/>
          <w:b/>
        </w:rPr>
        <w:t xml:space="preserve"> </w:t>
      </w:r>
      <w:r w:rsidRPr="00E32AEC">
        <w:rPr>
          <w:rFonts w:ascii="Times New Roman" w:hAnsi="Times New Roman" w:cs="Times New Roman"/>
          <w:b/>
          <w:lang w:val="sr-Cyrl-RS"/>
        </w:rPr>
        <w:t>центрима</w:t>
      </w:r>
      <w:r w:rsidRPr="00E32AEC">
        <w:rPr>
          <w:rFonts w:ascii="Times New Roman" w:hAnsi="Times New Roman" w:cs="Times New Roman"/>
        </w:rPr>
        <w:t xml:space="preserve"> </w:t>
      </w:r>
      <w:r w:rsidRPr="00E32AEC">
        <w:rPr>
          <w:rFonts w:ascii="Times New Roman" w:hAnsi="Times New Roman" w:cs="Times New Roman"/>
          <w:lang w:val="sr-Cyrl-RS"/>
        </w:rPr>
        <w:t xml:space="preserve">је у </w:t>
      </w:r>
      <w:r w:rsidRPr="00E32AEC">
        <w:rPr>
          <w:rFonts w:ascii="Times New Roman" w:hAnsi="Times New Roman" w:cs="Times New Roman"/>
          <w:lang w:val="sr-Cyrl-RS" w:eastAsia="en-GB"/>
        </w:rPr>
        <w:t>прва два месеца</w:t>
      </w:r>
      <w:r w:rsidRPr="00E32AEC">
        <w:rPr>
          <w:rFonts w:ascii="Times New Roman" w:hAnsi="Times New Roman" w:cs="Times New Roman"/>
          <w:lang w:val="ru-RU" w:eastAsia="en-GB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регистровано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укупно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661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294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Pr="00E32AEC">
        <w:rPr>
          <w:rFonts w:ascii="Times New Roman" w:eastAsia="Times New Roman" w:hAnsi="Times New Roman" w:cs="Times New Roman"/>
          <w:bCs/>
          <w:lang w:val="sr-Cyrl-RS"/>
        </w:rPr>
        <w:t>а туриста</w:t>
      </w:r>
      <w:r w:rsidRPr="00E32AEC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3,8</w:t>
      </w:r>
      <w:r w:rsidRPr="00E32AEC">
        <w:rPr>
          <w:rFonts w:ascii="Times New Roman" w:eastAsia="Times New Roman" w:hAnsi="Times New Roman" w:cs="Times New Roman"/>
          <w:bCs/>
        </w:rPr>
        <w:t>%</w:t>
      </w:r>
      <w:r w:rsidRPr="00E32AEC">
        <w:rPr>
          <w:rFonts w:ascii="Times New Roman" w:hAnsi="Times New Roman" w:cs="Times New Roman"/>
        </w:rPr>
        <w:t xml:space="preserve">), </w:t>
      </w:r>
      <w:proofErr w:type="spellStart"/>
      <w:r w:rsidRPr="00E32AEC">
        <w:rPr>
          <w:rFonts w:ascii="Times New Roman" w:hAnsi="Times New Roman" w:cs="Times New Roman"/>
        </w:rPr>
        <w:t>од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чега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су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домаћи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туристи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остварили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473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701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ноћење</w:t>
      </w:r>
      <w:r w:rsidRPr="00E32AEC">
        <w:rPr>
          <w:rFonts w:ascii="Times New Roman" w:eastAsia="Times New Roman" w:hAnsi="Times New Roman" w:cs="Times New Roman"/>
          <w:bCs/>
        </w:rPr>
        <w:t xml:space="preserve"> (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0,1</w:t>
      </w:r>
      <w:r w:rsidRPr="00E32AEC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187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593</w:t>
      </w:r>
      <w:r w:rsidRPr="00E32AEC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14,9</w:t>
      </w:r>
      <w:r w:rsidRPr="00E32AEC">
        <w:rPr>
          <w:rFonts w:ascii="Times New Roman" w:eastAsia="Times New Roman" w:hAnsi="Times New Roman" w:cs="Times New Roman"/>
          <w:bCs/>
        </w:rPr>
        <w:t xml:space="preserve">%). </w:t>
      </w:r>
    </w:p>
    <w:p w:rsidR="00C73276" w:rsidRPr="00BD3266" w:rsidRDefault="00C73276" w:rsidP="00C7327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61"/>
        <w:gridCol w:w="1109"/>
        <w:gridCol w:w="1041"/>
        <w:gridCol w:w="992"/>
        <w:gridCol w:w="1135"/>
        <w:gridCol w:w="1006"/>
      </w:tblGrid>
      <w:tr w:rsidR="00C73276" w:rsidRPr="002671A4" w:rsidTr="00E6295E">
        <w:trPr>
          <w:trHeight w:val="450"/>
        </w:trPr>
        <w:tc>
          <w:tcPr>
            <w:tcW w:w="2359" w:type="dxa"/>
            <w:vMerge w:val="restart"/>
            <w:shd w:val="clear" w:color="auto" w:fill="F79646"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Фебруар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4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НОЋЕЊА</w:t>
            </w:r>
          </w:p>
        </w:tc>
      </w:tr>
      <w:tr w:rsidR="00C73276" w:rsidRPr="002671A4" w:rsidTr="00E6295E">
        <w:trPr>
          <w:trHeight w:val="450"/>
        </w:trPr>
        <w:tc>
          <w:tcPr>
            <w:tcW w:w="2359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44" w:type="dxa"/>
            <w:gridSpan w:val="6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C73276" w:rsidRPr="002671A4" w:rsidTr="00E6295E">
        <w:trPr>
          <w:trHeight w:val="450"/>
        </w:trPr>
        <w:tc>
          <w:tcPr>
            <w:tcW w:w="2359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 w:val="restart"/>
            <w:shd w:val="clear" w:color="auto" w:fill="C6EFCE"/>
            <w:noWrap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09" w:type="dxa"/>
            <w:vMerge w:val="restart"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41" w:type="dxa"/>
            <w:vMerge w:val="restart"/>
            <w:shd w:val="clear" w:color="auto" w:fill="C6EFCE"/>
            <w:noWrap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5" w:type="dxa"/>
            <w:vMerge w:val="restart"/>
            <w:shd w:val="clear" w:color="auto" w:fill="C6EFCE"/>
            <w:noWrap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006" w:type="dxa"/>
            <w:vMerge w:val="restart"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C73276" w:rsidRPr="002671A4" w:rsidTr="00E6295E">
        <w:trPr>
          <w:trHeight w:val="450"/>
        </w:trPr>
        <w:tc>
          <w:tcPr>
            <w:tcW w:w="2359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vAlign w:val="center"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561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09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041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92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135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06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119,3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vAlign w:val="center"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561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09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041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92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35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06" w:type="dxa"/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114,9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vAlign w:val="bottom"/>
          </w:tcPr>
          <w:p w:rsidR="00C73276" w:rsidRPr="002671A4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112,5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111,1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90,9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109,2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135,3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134,1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120,3</w:t>
            </w:r>
          </w:p>
        </w:tc>
      </w:tr>
      <w:tr w:rsidR="00C73276" w:rsidRPr="002671A4" w:rsidTr="00E6295E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:rsidR="00C73276" w:rsidRPr="002671A4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406EA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78,6</w:t>
            </w:r>
          </w:p>
        </w:tc>
      </w:tr>
    </w:tbl>
    <w:p w:rsidR="00C73276" w:rsidRDefault="00C73276" w:rsidP="00C73276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C73276" w:rsidRPr="007C0555" w:rsidRDefault="00C73276" w:rsidP="00C7327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бањских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:rsidR="00C73276" w:rsidRDefault="00C73276" w:rsidP="00C732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C73276" w:rsidRPr="000276AA" w:rsidRDefault="00C73276" w:rsidP="00C73276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lang w:val="ru-RU" w:eastAsia="en-GB"/>
        </w:rPr>
        <w:t xml:space="preserve">У </w:t>
      </w:r>
      <w:r w:rsidRPr="000276AA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0276AA">
        <w:rPr>
          <w:rFonts w:ascii="Times New Roman" w:hAnsi="Times New Roman" w:cs="Times New Roman"/>
          <w:lang w:val="ru-RU" w:eastAsia="en-GB"/>
        </w:rPr>
        <w:t xml:space="preserve"> је у </w:t>
      </w:r>
      <w:r w:rsidRPr="000276AA">
        <w:rPr>
          <w:rFonts w:ascii="Times New Roman" w:hAnsi="Times New Roman" w:cs="Times New Roman"/>
          <w:lang w:val="sr-Cyrl-RS" w:eastAsia="en-GB"/>
        </w:rPr>
        <w:t>прва два месеца</w:t>
      </w:r>
      <w:r w:rsidRPr="000276AA"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 w:rsidRPr="000276AA">
        <w:rPr>
          <w:rFonts w:ascii="Times New Roman" w:hAnsi="Times New Roman" w:cs="Times New Roman"/>
        </w:rPr>
        <w:t>72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483</w:t>
      </w:r>
      <w:r w:rsidRPr="000276AA">
        <w:rPr>
          <w:rFonts w:ascii="Times New Roman" w:hAnsi="Times New Roman" w:cs="Times New Roman"/>
          <w:lang w:val="sr-Cyrl-RS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дола</w:t>
      </w:r>
      <w:r>
        <w:rPr>
          <w:rFonts w:ascii="Times New Roman" w:hAnsi="Times New Roman" w:cs="Times New Roman"/>
          <w:lang w:val="ru-RU" w:eastAsia="en-GB"/>
        </w:rPr>
        <w:t>ска</w:t>
      </w:r>
      <w:r w:rsidRPr="000276AA">
        <w:rPr>
          <w:rFonts w:ascii="Times New Roman" w:hAnsi="Times New Roman" w:cs="Times New Roman"/>
          <w:lang w:val="ru-RU" w:eastAsia="en-GB"/>
        </w:rPr>
        <w:t xml:space="preserve"> туриста (раст од </w:t>
      </w:r>
      <w:r w:rsidRPr="000276AA">
        <w:rPr>
          <w:rFonts w:ascii="Times New Roman" w:hAnsi="Times New Roman" w:cs="Times New Roman"/>
          <w:lang w:val="sr-Cyrl-RS" w:eastAsia="en-GB"/>
        </w:rPr>
        <w:t>1,0</w:t>
      </w:r>
      <w:r w:rsidRPr="000276AA">
        <w:rPr>
          <w:rFonts w:ascii="Times New Roman" w:hAnsi="Times New Roman" w:cs="Times New Roman"/>
          <w:lang w:val="ru-RU" w:eastAsia="en-GB"/>
        </w:rPr>
        <w:t>% у односу на исти период 2024. године), од чега су домаћи туристи остварили</w:t>
      </w:r>
      <w:r w:rsidRPr="000276AA">
        <w:rPr>
          <w:rFonts w:ascii="Times New Roman" w:hAnsi="Times New Roman" w:cs="Times New Roman"/>
          <w:lang w:val="en-US" w:eastAsia="en-GB"/>
        </w:rPr>
        <w:t xml:space="preserve"> </w:t>
      </w:r>
      <w:r w:rsidRPr="000276AA">
        <w:rPr>
          <w:rFonts w:ascii="Times New Roman" w:hAnsi="Times New Roman" w:cs="Times New Roman"/>
        </w:rPr>
        <w:t>54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250</w:t>
      </w:r>
      <w:r w:rsidRPr="000276AA">
        <w:rPr>
          <w:rFonts w:ascii="Times New Roman" w:hAnsi="Times New Roman" w:cs="Times New Roman"/>
          <w:lang w:val="ru-RU" w:eastAsia="en-GB"/>
        </w:rPr>
        <w:t xml:space="preserve"> </w:t>
      </w:r>
      <w:r>
        <w:rPr>
          <w:rFonts w:ascii="Times New Roman" w:hAnsi="Times New Roman" w:cs="Times New Roman"/>
          <w:lang w:val="ru-RU" w:eastAsia="en-GB"/>
        </w:rPr>
        <w:t xml:space="preserve">долазака </w:t>
      </w:r>
      <w:r w:rsidRPr="000276AA">
        <w:rPr>
          <w:rFonts w:ascii="Times New Roman" w:hAnsi="Times New Roman" w:cs="Times New Roman"/>
          <w:lang w:val="ru-RU" w:eastAsia="en-GB"/>
        </w:rPr>
        <w:t xml:space="preserve">(пад од </w:t>
      </w:r>
      <w:r w:rsidRPr="000276AA">
        <w:rPr>
          <w:rFonts w:ascii="Times New Roman" w:hAnsi="Times New Roman" w:cs="Times New Roman"/>
          <w:lang w:val="sr-Cyrl-RS" w:eastAsia="en-GB"/>
        </w:rPr>
        <w:t>3,2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en-US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), а страни </w:t>
      </w:r>
      <w:r w:rsidRPr="000276AA">
        <w:rPr>
          <w:rFonts w:ascii="Times New Roman" w:hAnsi="Times New Roman" w:cs="Times New Roman"/>
        </w:rPr>
        <w:t>18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233</w:t>
      </w:r>
      <w:r w:rsidRPr="000276AA">
        <w:rPr>
          <w:rFonts w:ascii="Times New Roman" w:hAnsi="Times New Roman" w:cs="Times New Roman"/>
          <w:lang w:val="ru-RU" w:eastAsia="en-GB"/>
        </w:rPr>
        <w:t xml:space="preserve"> (раст од </w:t>
      </w:r>
      <w:r w:rsidRPr="000276AA">
        <w:rPr>
          <w:rFonts w:ascii="Times New Roman" w:hAnsi="Times New Roman" w:cs="Times New Roman"/>
          <w:lang w:val="sr-Cyrl-RS" w:eastAsia="en-GB"/>
        </w:rPr>
        <w:t>16,0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>).</w:t>
      </w:r>
    </w:p>
    <w:p w:rsidR="00C73276" w:rsidRPr="00B00863" w:rsidRDefault="00C73276" w:rsidP="00C73276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C73276" w:rsidRPr="00045A0D" w:rsidTr="00E6295E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:rsidR="00C73276" w:rsidRPr="00045A0D" w:rsidRDefault="00C73276" w:rsidP="00E6295E">
            <w:pPr>
              <w:pStyle w:val="NoSpacing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Фебруар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C73276" w:rsidRPr="00045A0D" w:rsidTr="00E6295E">
        <w:trPr>
          <w:trHeight w:val="109"/>
        </w:trPr>
        <w:tc>
          <w:tcPr>
            <w:tcW w:w="2433" w:type="dxa"/>
            <w:vMerge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888" w:type="dxa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32" w:type="dxa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78" w:type="dxa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C73276" w:rsidRPr="00F63417" w:rsidTr="00E6295E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:rsidR="00C73276" w:rsidRPr="00F63417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63417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F63417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Pr="00F634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483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F63417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F63417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Pr="00F634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F63417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96,8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F63417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634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F63417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417">
              <w:rPr>
                <w:rFonts w:ascii="Times New Roman" w:hAnsi="Times New Roman" w:cs="Times New Roman"/>
                <w:b/>
                <w:sz w:val="20"/>
                <w:szCs w:val="20"/>
              </w:rPr>
              <w:t>116,0</w:t>
            </w:r>
          </w:p>
        </w:tc>
      </w:tr>
      <w:tr w:rsidR="00C73276" w:rsidRPr="00045A0D" w:rsidTr="00E6295E">
        <w:trPr>
          <w:trHeight w:val="120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C73276" w:rsidRPr="00045A0D" w:rsidTr="00E6295E">
        <w:trPr>
          <w:trHeight w:val="100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C73276" w:rsidRPr="00045A0D" w:rsidTr="00E6295E">
        <w:trPr>
          <w:trHeight w:val="152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Селтерс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C73276" w:rsidRPr="00045A0D" w:rsidTr="00E6295E">
        <w:trPr>
          <w:trHeight w:val="80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C73276" w:rsidRPr="00045A0D" w:rsidTr="00E6295E">
        <w:trPr>
          <w:trHeight w:val="59"/>
        </w:trPr>
        <w:tc>
          <w:tcPr>
            <w:tcW w:w="2433" w:type="dxa"/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F724B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</w:tr>
    </w:tbl>
    <w:p w:rsidR="00C73276" w:rsidRPr="006C64BC" w:rsidRDefault="00C73276" w:rsidP="00C7327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73276" w:rsidRPr="00E63964" w:rsidRDefault="00C73276" w:rsidP="00C73276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E63964">
        <w:rPr>
          <w:rFonts w:ascii="Times New Roman" w:hAnsi="Times New Roman" w:cs="Times New Roman"/>
        </w:rPr>
        <w:t xml:space="preserve">У </w:t>
      </w:r>
      <w:proofErr w:type="spellStart"/>
      <w:r w:rsidRPr="00E63964">
        <w:rPr>
          <w:rFonts w:ascii="Times New Roman" w:hAnsi="Times New Roman" w:cs="Times New Roman"/>
          <w:b/>
        </w:rPr>
        <w:t>бањским</w:t>
      </w:r>
      <w:proofErr w:type="spellEnd"/>
      <w:r w:rsidRPr="00E63964">
        <w:rPr>
          <w:rFonts w:ascii="Times New Roman" w:hAnsi="Times New Roman" w:cs="Times New Roman"/>
          <w:b/>
        </w:rPr>
        <w:t xml:space="preserve"> </w:t>
      </w:r>
      <w:proofErr w:type="spellStart"/>
      <w:r w:rsidRPr="00E63964">
        <w:rPr>
          <w:rFonts w:ascii="Times New Roman" w:hAnsi="Times New Roman" w:cs="Times New Roman"/>
          <w:b/>
        </w:rPr>
        <w:t>местима</w:t>
      </w:r>
      <w:proofErr w:type="spellEnd"/>
      <w:r w:rsidRPr="00E63964">
        <w:rPr>
          <w:rFonts w:ascii="Times New Roman" w:hAnsi="Times New Roman" w:cs="Times New Roman"/>
          <w:lang w:val="ru-RU" w:eastAsia="en-GB"/>
        </w:rPr>
        <w:t xml:space="preserve"> је у </w:t>
      </w:r>
      <w:r w:rsidRPr="00E63964">
        <w:rPr>
          <w:rFonts w:ascii="Times New Roman" w:hAnsi="Times New Roman" w:cs="Times New Roman"/>
          <w:lang w:val="sr-Cyrl-RS" w:eastAsia="en-GB"/>
        </w:rPr>
        <w:t>прва два месеца</w:t>
      </w:r>
      <w:r w:rsidRPr="00E63964">
        <w:rPr>
          <w:rFonts w:ascii="Times New Roman" w:hAnsi="Times New Roman" w:cs="Times New Roman"/>
          <w:lang w:val="ru-RU" w:eastAsia="en-GB"/>
        </w:rPr>
        <w:t xml:space="preserve"> регистровано укупно </w:t>
      </w:r>
      <w:r w:rsidRPr="00406EA6">
        <w:rPr>
          <w:rFonts w:ascii="Times New Roman" w:eastAsia="Times New Roman" w:hAnsi="Times New Roman" w:cs="Times New Roman"/>
          <w:bCs/>
          <w:color w:val="000000"/>
        </w:rPr>
        <w:t>237</w:t>
      </w:r>
      <w:r w:rsidRPr="00E6396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06EA6">
        <w:rPr>
          <w:rFonts w:ascii="Times New Roman" w:eastAsia="Times New Roman" w:hAnsi="Times New Roman" w:cs="Times New Roman"/>
          <w:bCs/>
          <w:color w:val="000000"/>
        </w:rPr>
        <w:t>901</w:t>
      </w:r>
      <w:r w:rsidRPr="00E6396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E63964">
        <w:rPr>
          <w:rFonts w:ascii="Times New Roman" w:eastAsia="Times New Roman" w:hAnsi="Times New Roman" w:cs="Times New Roman"/>
          <w:color w:val="000000"/>
          <w:lang w:val="sr-Cyrl-RS"/>
        </w:rPr>
        <w:t>ноћење</w:t>
      </w:r>
      <w:r w:rsidRPr="00E63964">
        <w:rPr>
          <w:rFonts w:ascii="Times New Roman" w:eastAsia="Times New Roman" w:hAnsi="Times New Roman" w:cs="Times New Roman"/>
          <w:bCs/>
        </w:rPr>
        <w:t xml:space="preserve"> </w:t>
      </w:r>
      <w:r w:rsidRPr="00E63964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E63964">
        <w:rPr>
          <w:rFonts w:ascii="Times New Roman" w:eastAsia="Times New Roman" w:hAnsi="Times New Roman" w:cs="Times New Roman"/>
          <w:bCs/>
        </w:rPr>
        <w:t>(</w:t>
      </w:r>
      <w:r w:rsidRPr="00E63964">
        <w:rPr>
          <w:rFonts w:ascii="Times New Roman" w:eastAsia="Times New Roman" w:hAnsi="Times New Roman" w:cs="Times New Roman"/>
          <w:bCs/>
          <w:lang w:val="sr-Cyrl-RS"/>
        </w:rPr>
        <w:t>пад од 0,5</w:t>
      </w:r>
      <w:r w:rsidRPr="00E63964">
        <w:rPr>
          <w:rFonts w:ascii="Times New Roman" w:eastAsia="Times New Roman" w:hAnsi="Times New Roman" w:cs="Times New Roman"/>
          <w:bCs/>
        </w:rPr>
        <w:t>%</w:t>
      </w:r>
      <w:r w:rsidRPr="00E63964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proofErr w:type="spellStart"/>
      <w:r w:rsidRPr="00E63964">
        <w:rPr>
          <w:rFonts w:ascii="Times New Roman" w:eastAsia="Times New Roman" w:hAnsi="Times New Roman" w:cs="Times New Roman"/>
          <w:bCs/>
        </w:rPr>
        <w:t>домаћи</w:t>
      </w:r>
      <w:proofErr w:type="spellEnd"/>
      <w:r w:rsidRPr="00E6396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 w:rsidRPr="00E63964">
        <w:rPr>
          <w:rFonts w:ascii="Times New Roman" w:eastAsia="Times New Roman" w:hAnsi="Times New Roman" w:cs="Times New Roman"/>
          <w:bCs/>
        </w:rPr>
        <w:t>турист</w:t>
      </w:r>
      <w:proofErr w:type="spellEnd"/>
      <w:r w:rsidRPr="00E63964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Pr="00406EA6">
        <w:rPr>
          <w:rFonts w:ascii="Times New Roman" w:eastAsia="Times New Roman" w:hAnsi="Times New Roman" w:cs="Times New Roman"/>
          <w:bCs/>
          <w:color w:val="000000"/>
        </w:rPr>
        <w:t>175</w:t>
      </w:r>
      <w:r w:rsidRPr="00E6396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06EA6">
        <w:rPr>
          <w:rFonts w:ascii="Times New Roman" w:eastAsia="Times New Roman" w:hAnsi="Times New Roman" w:cs="Times New Roman"/>
          <w:bCs/>
          <w:color w:val="000000"/>
        </w:rPr>
        <w:t>890</w:t>
      </w:r>
      <w:r w:rsidRPr="00E63964">
        <w:rPr>
          <w:rFonts w:ascii="Times New Roman" w:eastAsia="Times New Roman" w:hAnsi="Times New Roman" w:cs="Times New Roman"/>
          <w:bCs/>
        </w:rPr>
        <w:t xml:space="preserve"> </w:t>
      </w:r>
      <w:r w:rsidRPr="00E63964">
        <w:rPr>
          <w:rFonts w:ascii="Times New Roman" w:eastAsia="Times New Roman" w:hAnsi="Times New Roman" w:cs="Times New Roman"/>
          <w:bCs/>
          <w:lang w:val="sr-Cyrl-RS"/>
        </w:rPr>
        <w:t xml:space="preserve">ноћења </w:t>
      </w:r>
      <w:r w:rsidRPr="00E63964">
        <w:rPr>
          <w:rFonts w:ascii="Times New Roman" w:eastAsia="Times New Roman" w:hAnsi="Times New Roman" w:cs="Times New Roman"/>
          <w:bCs/>
        </w:rPr>
        <w:t>(</w:t>
      </w:r>
      <w:r w:rsidRPr="00E63964">
        <w:rPr>
          <w:rFonts w:ascii="Times New Roman" w:eastAsia="Times New Roman" w:hAnsi="Times New Roman" w:cs="Times New Roman"/>
          <w:bCs/>
          <w:lang w:val="sr-Cyrl-RS"/>
        </w:rPr>
        <w:t>пад од 6</w:t>
      </w:r>
      <w:r w:rsidRPr="00E63964">
        <w:rPr>
          <w:rFonts w:ascii="Times New Roman" w:eastAsia="Times New Roman" w:hAnsi="Times New Roman" w:cs="Times New Roman"/>
          <w:bCs/>
        </w:rPr>
        <w:t>%</w:t>
      </w:r>
      <w:r w:rsidRPr="00E63964">
        <w:rPr>
          <w:rFonts w:ascii="Times New Roman" w:eastAsia="Times New Roman" w:hAnsi="Times New Roman" w:cs="Times New Roman"/>
          <w:bCs/>
          <w:lang w:val="en-US"/>
        </w:rPr>
        <w:t>)</w:t>
      </w:r>
      <w:r w:rsidRPr="00E63964">
        <w:rPr>
          <w:rFonts w:ascii="Times New Roman" w:eastAsia="Times New Roman" w:hAnsi="Times New Roman" w:cs="Times New Roman"/>
          <w:bCs/>
        </w:rPr>
        <w:t xml:space="preserve"> а </w:t>
      </w:r>
      <w:r>
        <w:rPr>
          <w:rFonts w:ascii="Times New Roman" w:eastAsia="Times New Roman" w:hAnsi="Times New Roman" w:cs="Times New Roman"/>
          <w:bCs/>
          <w:lang w:val="sr-Cyrl-RS"/>
        </w:rPr>
        <w:t>страни</w:t>
      </w:r>
      <w:r w:rsidRPr="00E6396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406EA6">
        <w:rPr>
          <w:rFonts w:ascii="Times New Roman" w:eastAsia="Times New Roman" w:hAnsi="Times New Roman" w:cs="Times New Roman"/>
          <w:bCs/>
          <w:color w:val="000000"/>
        </w:rPr>
        <w:t>62</w:t>
      </w:r>
      <w:r w:rsidRPr="00E6396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06EA6">
        <w:rPr>
          <w:rFonts w:ascii="Times New Roman" w:eastAsia="Times New Roman" w:hAnsi="Times New Roman" w:cs="Times New Roman"/>
          <w:bCs/>
          <w:color w:val="000000"/>
        </w:rPr>
        <w:t>011</w:t>
      </w:r>
      <w:r w:rsidRPr="00E63964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63964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E6396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6396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63964">
        <w:rPr>
          <w:rFonts w:ascii="Times New Roman" w:eastAsia="Times New Roman" w:hAnsi="Times New Roman" w:cs="Times New Roman"/>
          <w:bCs/>
        </w:rPr>
        <w:t xml:space="preserve"> </w:t>
      </w:r>
      <w:r w:rsidRPr="00E63964">
        <w:rPr>
          <w:rFonts w:ascii="Times New Roman" w:eastAsia="Times New Roman" w:hAnsi="Times New Roman" w:cs="Times New Roman"/>
          <w:bCs/>
          <w:lang w:val="sr-Cyrl-RS"/>
        </w:rPr>
        <w:t>19,3</w:t>
      </w:r>
      <w:r w:rsidRPr="00E63964">
        <w:rPr>
          <w:rFonts w:ascii="Times New Roman" w:eastAsia="Times New Roman" w:hAnsi="Times New Roman" w:cs="Times New Roman"/>
          <w:bCs/>
        </w:rPr>
        <w:t>%).</w:t>
      </w:r>
    </w:p>
    <w:p w:rsidR="00C73276" w:rsidRPr="00E57402" w:rsidRDefault="00C73276" w:rsidP="00C7327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C73276" w:rsidRPr="00045A0D" w:rsidTr="00E6295E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Фебруар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C73276" w:rsidRPr="00045A0D" w:rsidTr="00E6295E">
        <w:trPr>
          <w:trHeight w:val="114"/>
        </w:trPr>
        <w:tc>
          <w:tcPr>
            <w:tcW w:w="2439" w:type="dxa"/>
            <w:vMerge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:rsidR="00C73276" w:rsidRPr="00045A0D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C73276" w:rsidRPr="00883548" w:rsidTr="00E6295E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3276" w:rsidRPr="00883548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83548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119,3</w:t>
            </w:r>
          </w:p>
        </w:tc>
      </w:tr>
      <w:tr w:rsidR="00C73276" w:rsidRPr="00045A0D" w:rsidTr="00E6295E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123,3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</w:tr>
      <w:tr w:rsidR="00C73276" w:rsidRPr="00045A0D" w:rsidTr="00E6295E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150,2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73276" w:rsidRPr="00045A0D" w:rsidTr="00E6295E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137,7</w:t>
            </w:r>
          </w:p>
        </w:tc>
      </w:tr>
      <w:tr w:rsidR="00C73276" w:rsidRPr="00045A0D" w:rsidTr="00E6295E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276" w:rsidRPr="00045A0D" w:rsidRDefault="00C73276" w:rsidP="00E6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883548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244,4</w:t>
            </w:r>
          </w:p>
        </w:tc>
      </w:tr>
    </w:tbl>
    <w:p w:rsidR="00C73276" w:rsidRDefault="00C73276" w:rsidP="00C7327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C73276" w:rsidRPr="0097111A" w:rsidRDefault="00C73276" w:rsidP="00C7327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2236F">
        <w:rPr>
          <w:rFonts w:ascii="Times New Roman" w:hAnsi="Times New Roman"/>
          <w:b/>
        </w:rPr>
        <w:t>Просечна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дужина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боравка</w:t>
      </w:r>
      <w:proofErr w:type="spellEnd"/>
      <w:r w:rsidRPr="0052236F">
        <w:rPr>
          <w:rFonts w:ascii="Times New Roman" w:hAnsi="Times New Roman"/>
          <w:b/>
        </w:rPr>
        <w:t xml:space="preserve"> у </w:t>
      </w:r>
      <w:proofErr w:type="spellStart"/>
      <w:r w:rsidRPr="0052236F">
        <w:rPr>
          <w:rFonts w:ascii="Times New Roman" w:hAnsi="Times New Roman"/>
          <w:b/>
        </w:rPr>
        <w:t>бањама</w:t>
      </w:r>
      <w:proofErr w:type="spellEnd"/>
      <w:r w:rsidRPr="0052236F"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 w:eastAsia="en-GB"/>
        </w:rPr>
        <w:t>прва два месеца</w:t>
      </w:r>
      <w:r>
        <w:rPr>
          <w:rFonts w:ascii="Times New Roman" w:hAnsi="Times New Roman"/>
          <w:lang w:val="sr-Cyrl-RS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  <w:lang w:val="sr-Cyrl-RS"/>
        </w:rPr>
        <w:t>5</w:t>
      </w:r>
      <w:r w:rsidRPr="0052236F">
        <w:rPr>
          <w:rFonts w:ascii="Times New Roman" w:hAnsi="Times New Roman"/>
        </w:rPr>
        <w:t xml:space="preserve">. </w:t>
      </w:r>
      <w:proofErr w:type="spellStart"/>
      <w:r w:rsidRPr="0052236F">
        <w:rPr>
          <w:rFonts w:ascii="Times New Roman" w:hAnsi="Times New Roman"/>
        </w:rPr>
        <w:t>годин</w:t>
      </w:r>
      <w:proofErr w:type="spellEnd"/>
      <w:r>
        <w:rPr>
          <w:rFonts w:ascii="Times New Roman" w:hAnsi="Times New Roman"/>
          <w:lang w:val="sr-Cyrl-RS"/>
        </w:rPr>
        <w:t>е</w:t>
      </w:r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је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3,28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 (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домаће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3,24</w:t>
      </w:r>
      <w:r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, а 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стране</w:t>
      </w:r>
      <w:proofErr w:type="spellEnd"/>
      <w:r w:rsidRPr="0052236F">
        <w:rPr>
          <w:rFonts w:ascii="Times New Roman" w:hAnsi="Times New Roman"/>
        </w:rPr>
        <w:t xml:space="preserve"> </w:t>
      </w:r>
      <w:r w:rsidRPr="00284695">
        <w:rPr>
          <w:rFonts w:ascii="Times New Roman" w:hAnsi="Times New Roman"/>
        </w:rPr>
        <w:t xml:space="preserve"> 3,</w:t>
      </w:r>
      <w:r>
        <w:rPr>
          <w:rFonts w:ascii="Times New Roman" w:hAnsi="Times New Roman"/>
          <w:lang w:val="sr-Cyrl-RS"/>
        </w:rPr>
        <w:t>4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>).</w:t>
      </w:r>
    </w:p>
    <w:p w:rsidR="00C73276" w:rsidRPr="007C0555" w:rsidRDefault="00C73276" w:rsidP="00C7327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940"/>
        <w:gridCol w:w="1843"/>
        <w:gridCol w:w="1943"/>
      </w:tblGrid>
      <w:tr w:rsidR="00C73276" w:rsidRPr="00D82AC2" w:rsidTr="00E6295E">
        <w:trPr>
          <w:trHeight w:val="199"/>
          <w:jc w:val="center"/>
        </w:trPr>
        <w:tc>
          <w:tcPr>
            <w:tcW w:w="2399" w:type="dxa"/>
            <w:vMerge w:val="restart"/>
            <w:shd w:val="clear" w:color="auto" w:fill="F79646"/>
            <w:vAlign w:val="center"/>
            <w:hideMark/>
          </w:tcPr>
          <w:p w:rsidR="00C73276" w:rsidRPr="00D82AC2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Фебруар 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26" w:type="dxa"/>
            <w:gridSpan w:val="3"/>
            <w:shd w:val="clear" w:color="auto" w:fill="FFC7CE"/>
            <w:vAlign w:val="center"/>
            <w:hideMark/>
          </w:tcPr>
          <w:p w:rsidR="00C73276" w:rsidRPr="00D82AC2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бањским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73276" w:rsidRPr="00D82AC2" w:rsidRDefault="00C73276" w:rsidP="00E6295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D82AC2" w:rsidRDefault="00C73276" w:rsidP="00E6295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D82AC2" w:rsidRDefault="00C73276" w:rsidP="00E6295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73276" w:rsidRPr="00D82AC2" w:rsidRDefault="00C73276" w:rsidP="00E6295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  <w:proofErr w:type="spellEnd"/>
          </w:p>
        </w:tc>
      </w:tr>
      <w:tr w:rsidR="00C73276" w:rsidRPr="00B325D1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3276" w:rsidRPr="00B325D1" w:rsidRDefault="00C73276" w:rsidP="00E6295E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325D1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2,61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11,87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10,84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3,02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2,53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11,33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14,10</w:t>
            </w:r>
          </w:p>
        </w:tc>
      </w:tr>
      <w:tr w:rsidR="00C73276" w:rsidRPr="00D82AC2" w:rsidTr="00E6295E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D82AC2" w:rsidRDefault="00C73276" w:rsidP="00E629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756A7C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76" w:rsidRPr="00F63417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1E08B2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9,73</w:t>
            </w:r>
          </w:p>
        </w:tc>
      </w:tr>
    </w:tbl>
    <w:p w:rsidR="00C73276" w:rsidRPr="001B5DC3" w:rsidRDefault="00C73276" w:rsidP="00C7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lastRenderedPageBreak/>
        <w:t>П</w:t>
      </w: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ЛАНИНСК</w:t>
      </w: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планинских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:rsidR="00C73276" w:rsidRPr="00D25C37" w:rsidRDefault="00C73276" w:rsidP="00C73276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C73276" w:rsidRPr="000276AA" w:rsidRDefault="00C73276" w:rsidP="00C73276">
      <w:pPr>
        <w:tabs>
          <w:tab w:val="left" w:pos="284"/>
        </w:tabs>
        <w:spacing w:after="0" w:line="240" w:lineRule="auto"/>
        <w:ind w:left="-50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lang w:val="ru-RU" w:eastAsia="en-GB"/>
        </w:rPr>
        <w:t xml:space="preserve">У </w:t>
      </w:r>
      <w:r w:rsidRPr="000276AA"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 w:rsidRPr="000276AA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је у </w:t>
      </w:r>
      <w:r w:rsidRPr="000276AA">
        <w:rPr>
          <w:rFonts w:ascii="Times New Roman" w:hAnsi="Times New Roman" w:cs="Times New Roman"/>
          <w:lang w:val="sr-Cyrl-RS" w:eastAsia="en-GB"/>
        </w:rPr>
        <w:t>прва два месеца</w:t>
      </w:r>
      <w:r w:rsidRPr="000276AA"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 w:rsidRPr="000276AA">
        <w:rPr>
          <w:rFonts w:ascii="Times New Roman" w:hAnsi="Times New Roman" w:cs="Times New Roman"/>
        </w:rPr>
        <w:t>181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704</w:t>
      </w:r>
      <w:r w:rsidRPr="000276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276AA">
        <w:rPr>
          <w:rFonts w:ascii="Times New Roman" w:eastAsia="Times New Roman" w:hAnsi="Times New Roman" w:cs="Times New Roman"/>
          <w:bCs/>
        </w:rPr>
        <w:t>дола</w:t>
      </w:r>
      <w:r>
        <w:rPr>
          <w:rFonts w:ascii="Times New Roman" w:eastAsia="Times New Roman" w:hAnsi="Times New Roman" w:cs="Times New Roman"/>
          <w:bCs/>
          <w:lang w:val="sr-Cyrl-RS"/>
        </w:rPr>
        <w:t>ска</w:t>
      </w:r>
      <w:proofErr w:type="spellEnd"/>
      <w:r w:rsidRPr="000276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276AA">
        <w:rPr>
          <w:rFonts w:ascii="Times New Roman" w:eastAsia="Times New Roman" w:hAnsi="Times New Roman" w:cs="Times New Roman"/>
          <w:bCs/>
        </w:rPr>
        <w:t>туриста</w:t>
      </w:r>
      <w:proofErr w:type="spellEnd"/>
      <w:r w:rsidRPr="000276AA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0276AA">
        <w:rPr>
          <w:rFonts w:ascii="Times New Roman" w:hAnsi="Times New Roman" w:cs="Times New Roman"/>
          <w:lang w:eastAsia="en-GB"/>
        </w:rPr>
        <w:t>раст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276AA">
        <w:rPr>
          <w:rFonts w:ascii="Times New Roman" w:hAnsi="Times New Roman" w:cs="Times New Roman"/>
          <w:lang w:eastAsia="en-GB"/>
        </w:rPr>
        <w:t>од</w:t>
      </w:r>
      <w:proofErr w:type="spellEnd"/>
      <w:r w:rsidRPr="000276AA">
        <w:rPr>
          <w:rFonts w:ascii="Times New Roman" w:hAnsi="Times New Roman" w:cs="Times New Roman"/>
          <w:lang w:val="sr-Cyrl-RS" w:eastAsia="en-GB"/>
        </w:rPr>
        <w:t xml:space="preserve"> 9,2</w:t>
      </w:r>
      <w:r w:rsidRPr="000276AA">
        <w:rPr>
          <w:rFonts w:ascii="Times New Roman" w:hAnsi="Times New Roman" w:cs="Times New Roman"/>
          <w:lang w:eastAsia="en-GB"/>
        </w:rPr>
        <w:t xml:space="preserve">% у </w:t>
      </w:r>
      <w:proofErr w:type="spellStart"/>
      <w:r w:rsidRPr="000276AA">
        <w:rPr>
          <w:rFonts w:ascii="Times New Roman" w:hAnsi="Times New Roman" w:cs="Times New Roman"/>
          <w:lang w:eastAsia="en-GB"/>
        </w:rPr>
        <w:t>односу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276AA">
        <w:rPr>
          <w:rFonts w:ascii="Times New Roman" w:hAnsi="Times New Roman" w:cs="Times New Roman"/>
          <w:lang w:eastAsia="en-GB"/>
        </w:rPr>
        <w:t>на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0276AA">
        <w:rPr>
          <w:rFonts w:ascii="Times New Roman" w:hAnsi="Times New Roman" w:cs="Times New Roman"/>
          <w:lang w:eastAsia="en-GB"/>
        </w:rPr>
        <w:t>202</w:t>
      </w:r>
      <w:r w:rsidRPr="000276AA">
        <w:rPr>
          <w:rFonts w:ascii="Times New Roman" w:hAnsi="Times New Roman" w:cs="Times New Roman"/>
          <w:lang w:val="sr-Cyrl-RS" w:eastAsia="en-GB"/>
        </w:rPr>
        <w:t>4</w:t>
      </w:r>
      <w:r w:rsidRPr="000276AA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0276AA">
        <w:rPr>
          <w:rFonts w:ascii="Times New Roman" w:hAnsi="Times New Roman" w:cs="Times New Roman"/>
          <w:lang w:eastAsia="en-GB"/>
        </w:rPr>
        <w:t>годин</w:t>
      </w:r>
      <w:proofErr w:type="spellEnd"/>
      <w:r w:rsidRPr="000276AA">
        <w:rPr>
          <w:rFonts w:ascii="Times New Roman" w:hAnsi="Times New Roman" w:cs="Times New Roman"/>
          <w:lang w:val="sr-Cyrl-RS" w:eastAsia="en-GB"/>
        </w:rPr>
        <w:t>е</w:t>
      </w:r>
      <w:r w:rsidRPr="000276AA">
        <w:rPr>
          <w:rFonts w:ascii="Times New Roman" w:hAnsi="Times New Roman" w:cs="Times New Roman"/>
          <w:lang w:eastAsia="en-GB"/>
        </w:rPr>
        <w:t>)</w:t>
      </w:r>
      <w:r w:rsidRPr="000276AA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Pr="000276AA">
        <w:rPr>
          <w:rFonts w:ascii="Times New Roman" w:hAnsi="Times New Roman" w:cs="Times New Roman"/>
        </w:rPr>
        <w:t>128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482</w:t>
      </w:r>
      <w:r>
        <w:rPr>
          <w:rFonts w:ascii="Times New Roman" w:hAnsi="Times New Roman" w:cs="Times New Roman"/>
          <w:lang w:val="sr-Cyrl-RS"/>
        </w:rPr>
        <w:t xml:space="preserve"> доласка</w:t>
      </w:r>
      <w:r w:rsidRPr="000276AA">
        <w:rPr>
          <w:rFonts w:ascii="Times New Roman" w:hAnsi="Times New Roman" w:cs="Times New Roman"/>
          <w:lang w:val="ru-RU" w:eastAsia="en-GB"/>
        </w:rPr>
        <w:t xml:space="preserve"> (</w:t>
      </w:r>
      <w:proofErr w:type="spellStart"/>
      <w:r w:rsidRPr="000276AA">
        <w:rPr>
          <w:rFonts w:ascii="Times New Roman" w:hAnsi="Times New Roman" w:cs="Times New Roman"/>
          <w:lang w:eastAsia="en-GB"/>
        </w:rPr>
        <w:t>раст</w:t>
      </w:r>
      <w:proofErr w:type="spellEnd"/>
      <w:r w:rsidRPr="000276AA">
        <w:rPr>
          <w:rFonts w:ascii="Times New Roman" w:hAnsi="Times New Roman" w:cs="Times New Roman"/>
          <w:lang w:val="ru-RU" w:eastAsia="en-GB"/>
        </w:rPr>
        <w:t xml:space="preserve"> од </w:t>
      </w:r>
      <w:r w:rsidRPr="000276AA">
        <w:rPr>
          <w:rFonts w:ascii="Times New Roman" w:hAnsi="Times New Roman" w:cs="Times New Roman"/>
          <w:lang w:val="sr-Cyrl-RS" w:eastAsia="en-GB"/>
        </w:rPr>
        <w:t>5,1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 xml:space="preserve"> ), а страни</w:t>
      </w:r>
      <w:r w:rsidRPr="000276AA">
        <w:rPr>
          <w:rFonts w:ascii="Times New Roman" w:hAnsi="Times New Roman" w:cs="Times New Roman"/>
          <w:lang w:val="en-US" w:eastAsia="en-GB"/>
        </w:rPr>
        <w:t xml:space="preserve"> </w:t>
      </w:r>
      <w:r w:rsidRPr="000276AA">
        <w:rPr>
          <w:rFonts w:ascii="Times New Roman" w:hAnsi="Times New Roman" w:cs="Times New Roman"/>
        </w:rPr>
        <w:t>53</w:t>
      </w:r>
      <w:r w:rsidRPr="000276AA">
        <w:rPr>
          <w:rFonts w:ascii="Times New Roman" w:hAnsi="Times New Roman" w:cs="Times New Roman"/>
          <w:lang w:val="sr-Cyrl-RS"/>
        </w:rPr>
        <w:t>.</w:t>
      </w:r>
      <w:r w:rsidRPr="000276AA">
        <w:rPr>
          <w:rFonts w:ascii="Times New Roman" w:hAnsi="Times New Roman" w:cs="Times New Roman"/>
        </w:rPr>
        <w:t>222</w:t>
      </w:r>
      <w:r w:rsidRPr="000276AA">
        <w:rPr>
          <w:rFonts w:ascii="Times New Roman" w:hAnsi="Times New Roman" w:cs="Times New Roman"/>
          <w:lang w:val="ru-RU" w:eastAsia="en-GB"/>
        </w:rPr>
        <w:t xml:space="preserve"> (раст од 2</w:t>
      </w:r>
      <w:r w:rsidRPr="000276AA">
        <w:rPr>
          <w:rFonts w:ascii="Times New Roman" w:hAnsi="Times New Roman" w:cs="Times New Roman"/>
          <w:lang w:val="sr-Cyrl-RS" w:eastAsia="en-GB"/>
        </w:rPr>
        <w:t>0,9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en-US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).</w:t>
      </w:r>
    </w:p>
    <w:p w:rsidR="00C73276" w:rsidRPr="003E7900" w:rsidRDefault="00C73276" w:rsidP="00C73276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437"/>
        <w:gridCol w:w="1207"/>
        <w:gridCol w:w="1119"/>
        <w:gridCol w:w="1119"/>
        <w:gridCol w:w="1119"/>
        <w:gridCol w:w="1258"/>
      </w:tblGrid>
      <w:tr w:rsidR="00C73276" w:rsidRPr="001F2D6B" w:rsidTr="00E6295E">
        <w:trPr>
          <w:trHeight w:val="122"/>
          <w:jc w:val="right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Фебруар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C73276" w:rsidRPr="001F2D6B" w:rsidTr="00E6295E">
        <w:trPr>
          <w:trHeight w:val="51"/>
          <w:jc w:val="right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276" w:rsidRPr="001F2D6B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C73276" w:rsidRPr="009A27FA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276" w:rsidRPr="009A27FA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9A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27FA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  <w:r w:rsidRPr="009A27F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hAnsi="Times New Roman" w:cs="Times New Roman"/>
                <w:b/>
                <w:sz w:val="20"/>
                <w:szCs w:val="20"/>
              </w:rPr>
              <w:t>704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27FA">
              <w:rPr>
                <w:rFonts w:ascii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27FA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  <w:r w:rsidRPr="009A27F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hAnsi="Times New Roman" w:cs="Times New Roman"/>
                <w:b/>
                <w:sz w:val="20"/>
                <w:szCs w:val="20"/>
              </w:rPr>
              <w:t>482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9A27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105,1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27FA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9A27F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9A27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120,9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140,3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C73276" w:rsidRPr="00AB7668" w:rsidTr="00E6295E">
        <w:trPr>
          <w:trHeight w:val="78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C73276" w:rsidRPr="00AB7668" w:rsidTr="00E6295E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9A27F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</w:tbl>
    <w:p w:rsidR="00C73276" w:rsidRPr="00AB7668" w:rsidRDefault="00C73276" w:rsidP="00C7327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C73276" w:rsidRPr="00E32AEC" w:rsidRDefault="00C73276" w:rsidP="00C73276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32AEC">
        <w:rPr>
          <w:rFonts w:ascii="Times New Roman" w:hAnsi="Times New Roman" w:cs="Times New Roman"/>
        </w:rPr>
        <w:t xml:space="preserve">У </w:t>
      </w:r>
      <w:proofErr w:type="spellStart"/>
      <w:r w:rsidRPr="00E32AEC">
        <w:rPr>
          <w:rFonts w:ascii="Times New Roman" w:hAnsi="Times New Roman" w:cs="Times New Roman"/>
          <w:b/>
        </w:rPr>
        <w:t>планинским</w:t>
      </w:r>
      <w:proofErr w:type="spellEnd"/>
      <w:r w:rsidRPr="00E32AEC">
        <w:rPr>
          <w:rFonts w:ascii="Times New Roman" w:hAnsi="Times New Roman" w:cs="Times New Roman"/>
          <w:b/>
        </w:rPr>
        <w:t xml:space="preserve"> </w:t>
      </w:r>
      <w:r w:rsidRPr="00E32AEC">
        <w:rPr>
          <w:rFonts w:ascii="Times New Roman" w:hAnsi="Times New Roman" w:cs="Times New Roman"/>
          <w:b/>
          <w:lang w:val="sr-Cyrl-RS"/>
        </w:rPr>
        <w:t>центрима</w:t>
      </w:r>
      <w:r w:rsidRPr="00E32AEC">
        <w:rPr>
          <w:rFonts w:ascii="Times New Roman" w:hAnsi="Times New Roman" w:cs="Times New Roman"/>
        </w:rPr>
        <w:t xml:space="preserve"> </w:t>
      </w:r>
      <w:r w:rsidRPr="00E32AEC">
        <w:rPr>
          <w:rFonts w:ascii="Times New Roman" w:hAnsi="Times New Roman" w:cs="Times New Roman"/>
          <w:lang w:val="sr-Cyrl-RS"/>
        </w:rPr>
        <w:t xml:space="preserve">је у </w:t>
      </w:r>
      <w:r w:rsidRPr="00E32AEC">
        <w:rPr>
          <w:rFonts w:ascii="Times New Roman" w:hAnsi="Times New Roman" w:cs="Times New Roman"/>
          <w:lang w:val="sr-Cyrl-RS" w:eastAsia="en-GB"/>
        </w:rPr>
        <w:t>прва два месеца</w:t>
      </w:r>
      <w:r w:rsidRPr="00E32AEC">
        <w:rPr>
          <w:rFonts w:ascii="Times New Roman" w:hAnsi="Times New Roman" w:cs="Times New Roman"/>
          <w:lang w:val="ru-RU" w:eastAsia="en-GB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регистровано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укупно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661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294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Pr="00E32AEC">
        <w:rPr>
          <w:rFonts w:ascii="Times New Roman" w:eastAsia="Times New Roman" w:hAnsi="Times New Roman" w:cs="Times New Roman"/>
          <w:bCs/>
          <w:lang w:val="sr-Cyrl-RS"/>
        </w:rPr>
        <w:t>а туриста</w:t>
      </w:r>
      <w:r w:rsidRPr="00E32AEC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3,8</w:t>
      </w:r>
      <w:r w:rsidRPr="00E32AEC">
        <w:rPr>
          <w:rFonts w:ascii="Times New Roman" w:eastAsia="Times New Roman" w:hAnsi="Times New Roman" w:cs="Times New Roman"/>
          <w:bCs/>
        </w:rPr>
        <w:t>%</w:t>
      </w:r>
      <w:r w:rsidRPr="00E32AEC">
        <w:rPr>
          <w:rFonts w:ascii="Times New Roman" w:hAnsi="Times New Roman" w:cs="Times New Roman"/>
        </w:rPr>
        <w:t xml:space="preserve">), </w:t>
      </w:r>
      <w:proofErr w:type="spellStart"/>
      <w:r w:rsidRPr="00E32AEC">
        <w:rPr>
          <w:rFonts w:ascii="Times New Roman" w:hAnsi="Times New Roman" w:cs="Times New Roman"/>
        </w:rPr>
        <w:t>од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чега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су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домаћи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туристи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proofErr w:type="spellStart"/>
      <w:r w:rsidRPr="00E32AEC">
        <w:rPr>
          <w:rFonts w:ascii="Times New Roman" w:hAnsi="Times New Roman" w:cs="Times New Roman"/>
        </w:rPr>
        <w:t>остварили</w:t>
      </w:r>
      <w:proofErr w:type="spellEnd"/>
      <w:r w:rsidRPr="00E32AEC">
        <w:rPr>
          <w:rFonts w:ascii="Times New Roman" w:hAnsi="Times New Roman" w:cs="Times New Roman"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473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701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ноћење</w:t>
      </w:r>
      <w:r w:rsidRPr="00E32AEC">
        <w:rPr>
          <w:rFonts w:ascii="Times New Roman" w:eastAsia="Times New Roman" w:hAnsi="Times New Roman" w:cs="Times New Roman"/>
          <w:bCs/>
        </w:rPr>
        <w:t xml:space="preserve"> (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0,1</w:t>
      </w:r>
      <w:r w:rsidRPr="00E32AEC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187</w:t>
      </w:r>
      <w:r w:rsidRPr="00E32AEC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E32AEC">
        <w:rPr>
          <w:rFonts w:ascii="Times New Roman" w:eastAsia="Times New Roman" w:hAnsi="Times New Roman" w:cs="Times New Roman"/>
          <w:bCs/>
          <w:color w:val="000000"/>
        </w:rPr>
        <w:t>593</w:t>
      </w:r>
      <w:r w:rsidRPr="00E32AEC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32AE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32AEC">
        <w:rPr>
          <w:rFonts w:ascii="Times New Roman" w:eastAsia="Times New Roman" w:hAnsi="Times New Roman" w:cs="Times New Roman"/>
          <w:bCs/>
        </w:rPr>
        <w:t xml:space="preserve">  </w:t>
      </w:r>
      <w:r w:rsidRPr="00E32AEC">
        <w:rPr>
          <w:rFonts w:ascii="Times New Roman" w:eastAsia="Times New Roman" w:hAnsi="Times New Roman" w:cs="Times New Roman"/>
          <w:bCs/>
          <w:lang w:val="sr-Cyrl-RS"/>
        </w:rPr>
        <w:t>14,9</w:t>
      </w:r>
      <w:r w:rsidRPr="00E32AEC">
        <w:rPr>
          <w:rFonts w:ascii="Times New Roman" w:eastAsia="Times New Roman" w:hAnsi="Times New Roman" w:cs="Times New Roman"/>
          <w:bCs/>
        </w:rPr>
        <w:t xml:space="preserve">%). </w:t>
      </w:r>
    </w:p>
    <w:p w:rsidR="00C73276" w:rsidRDefault="00C73276" w:rsidP="00C7327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67"/>
        <w:gridCol w:w="1239"/>
        <w:gridCol w:w="1177"/>
        <w:gridCol w:w="1177"/>
        <w:gridCol w:w="1177"/>
        <w:gridCol w:w="992"/>
      </w:tblGrid>
      <w:tr w:rsidR="00C73276" w:rsidRPr="00AB7668" w:rsidTr="00E6295E">
        <w:trPr>
          <w:trHeight w:val="260"/>
        </w:trPr>
        <w:tc>
          <w:tcPr>
            <w:tcW w:w="2411" w:type="dxa"/>
            <w:vMerge w:val="restart"/>
            <w:shd w:val="clear" w:color="auto" w:fill="ED7D31"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Фебруар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vMerge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39" w:type="dxa"/>
            <w:noWrap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77" w:type="dxa"/>
            <w:noWrap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73276" w:rsidRPr="00AB7668" w:rsidRDefault="00C73276" w:rsidP="00E62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503E8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661</w:t>
            </w: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503E8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503E8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473</w:t>
            </w: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503E8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503E8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73276" w:rsidRPr="00503E83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114,9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131,4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157,8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C73276" w:rsidRPr="00AB7668" w:rsidTr="00E6295E">
        <w:trPr>
          <w:trHeight w:val="7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6" w:rsidRPr="00AB7668" w:rsidRDefault="00C73276" w:rsidP="00E6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A6406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</w:tbl>
    <w:p w:rsidR="00C73276" w:rsidRDefault="00C73276" w:rsidP="00C732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C73276" w:rsidRDefault="00C73276" w:rsidP="00C732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</w:t>
      </w:r>
      <w:r w:rsidRPr="00116AB7">
        <w:rPr>
          <w:rFonts w:ascii="Times New Roman" w:hAnsi="Times New Roman"/>
          <w:b/>
        </w:rPr>
        <w:t>росечна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дужина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боравка</w:t>
      </w:r>
      <w:proofErr w:type="spellEnd"/>
      <w:r w:rsidRPr="00116AB7">
        <w:rPr>
          <w:rFonts w:ascii="Times New Roman" w:hAnsi="Times New Roman"/>
          <w:b/>
        </w:rPr>
        <w:t xml:space="preserve"> у </w:t>
      </w:r>
      <w:proofErr w:type="spellStart"/>
      <w:r w:rsidRPr="00116AB7">
        <w:rPr>
          <w:rFonts w:ascii="Times New Roman" w:hAnsi="Times New Roman"/>
          <w:b/>
        </w:rPr>
        <w:t>планинским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центрима</w:t>
      </w:r>
      <w:proofErr w:type="spellEnd"/>
      <w:r w:rsidRPr="00116AB7">
        <w:rPr>
          <w:rFonts w:ascii="Times New Roman" w:hAnsi="Times New Roman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 xml:space="preserve">у </w:t>
      </w:r>
      <w:r>
        <w:rPr>
          <w:rFonts w:ascii="Times New Roman" w:hAnsi="Times New Roman"/>
          <w:lang w:val="sr-Cyrl-RS" w:eastAsia="en-GB"/>
        </w:rPr>
        <w:t>прва два месеца</w:t>
      </w:r>
      <w:r>
        <w:rPr>
          <w:rFonts w:ascii="Times New Roman" w:hAnsi="Times New Roman"/>
          <w:lang w:val="ru-RU"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5</w:t>
      </w:r>
      <w:r w:rsidRPr="008D353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 w:rsidRPr="00116AB7">
        <w:rPr>
          <w:rFonts w:ascii="Times New Roman" w:hAnsi="Times New Roman"/>
        </w:rPr>
        <w:t>је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lang w:val="sr-Cyrl-RS"/>
        </w:rPr>
        <w:t>64</w:t>
      </w:r>
      <w:r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proofErr w:type="spellEnd"/>
      <w:r w:rsidRPr="00116AB7">
        <w:rPr>
          <w:rFonts w:ascii="Times New Roman" w:hAnsi="Times New Roman"/>
        </w:rPr>
        <w:t xml:space="preserve"> (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домаће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lang w:val="sr-Cyrl-RS"/>
        </w:rPr>
        <w:t>69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,</w:t>
      </w:r>
      <w:r w:rsidRPr="00116AB7">
        <w:rPr>
          <w:rFonts w:ascii="Times New Roman" w:hAnsi="Times New Roman"/>
        </w:rPr>
        <w:t xml:space="preserve"> а 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стране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3,52</w:t>
      </w:r>
      <w:r w:rsidRPr="00284695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дана</w:t>
      </w:r>
      <w:proofErr w:type="spellEnd"/>
      <w:r w:rsidRPr="00116AB7">
        <w:rPr>
          <w:rFonts w:ascii="Times New Roman" w:hAnsi="Times New Roman"/>
        </w:rPr>
        <w:t xml:space="preserve">). </w:t>
      </w:r>
    </w:p>
    <w:p w:rsidR="00C73276" w:rsidRPr="004E4BC4" w:rsidRDefault="00C73276" w:rsidP="00C732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433"/>
        <w:gridCol w:w="1843"/>
        <w:gridCol w:w="2068"/>
      </w:tblGrid>
      <w:tr w:rsidR="00C73276" w:rsidRPr="005A3BE8" w:rsidTr="00E6295E">
        <w:trPr>
          <w:trHeight w:val="54"/>
          <w:jc w:val="center"/>
        </w:trPr>
        <w:tc>
          <w:tcPr>
            <w:tcW w:w="2582" w:type="dxa"/>
            <w:vMerge w:val="restart"/>
            <w:shd w:val="clear" w:color="auto" w:fill="F79646"/>
            <w:vAlign w:val="center"/>
            <w:hideMark/>
          </w:tcPr>
          <w:p w:rsidR="00C73276" w:rsidRPr="005A3BE8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Фебруар 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:rsidR="00C73276" w:rsidRPr="005A3BE8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дужина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боравка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планинским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местима</w:t>
            </w:r>
            <w:proofErr w:type="spellEnd"/>
          </w:p>
          <w:p w:rsidR="00C73276" w:rsidRPr="005A3BE8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данима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Merge/>
            <w:shd w:val="clear" w:color="auto" w:fill="D9D9D9"/>
            <w:vAlign w:val="center"/>
            <w:hideMark/>
          </w:tcPr>
          <w:p w:rsidR="00C73276" w:rsidRPr="005A3BE8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:rsidR="00C73276" w:rsidRPr="005A3BE8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:rsidR="00C73276" w:rsidRPr="005A3BE8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:rsidR="00C73276" w:rsidRPr="005A3BE8" w:rsidRDefault="00C73276" w:rsidP="00E6295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  <w:proofErr w:type="spellEnd"/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:rsidR="00C73276" w:rsidRPr="00110D61" w:rsidRDefault="00C73276" w:rsidP="00E6295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10D61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4,52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2,57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2,27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</w:tr>
      <w:tr w:rsidR="00C73276" w:rsidRPr="005A3BE8" w:rsidTr="00E6295E">
        <w:trPr>
          <w:trHeight w:val="53"/>
          <w:jc w:val="center"/>
        </w:trPr>
        <w:tc>
          <w:tcPr>
            <w:tcW w:w="2582" w:type="dxa"/>
            <w:vAlign w:val="bottom"/>
          </w:tcPr>
          <w:p w:rsidR="00C73276" w:rsidRPr="005A3BE8" w:rsidRDefault="00C73276" w:rsidP="00E6295E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C73276" w:rsidRPr="00CC570E" w:rsidRDefault="00C73276" w:rsidP="00E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</w:tr>
    </w:tbl>
    <w:p w:rsidR="00C73276" w:rsidRDefault="00C73276" w:rsidP="00C73276"/>
    <w:tbl>
      <w:tblPr>
        <w:tblW w:w="8930" w:type="dxa"/>
        <w:tblInd w:w="137" w:type="dxa"/>
        <w:tblLook w:val="04A0" w:firstRow="1" w:lastRow="0" w:firstColumn="1" w:lastColumn="0" w:noHBand="0" w:noVBand="1"/>
      </w:tblPr>
      <w:tblGrid>
        <w:gridCol w:w="3686"/>
        <w:gridCol w:w="1842"/>
        <w:gridCol w:w="993"/>
        <w:gridCol w:w="1528"/>
        <w:gridCol w:w="881"/>
      </w:tblGrid>
      <w:tr w:rsidR="00C73276" w:rsidRPr="00C13C12" w:rsidTr="00E6295E">
        <w:trPr>
          <w:trHeight w:val="53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lastRenderedPageBreak/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C73276" w:rsidRPr="00C13C12" w:rsidTr="00E6295E">
        <w:trPr>
          <w:trHeight w:val="53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I – II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I – II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113,6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Херцеговина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173,3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Македонија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Федерација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136,4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Британија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262,8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Холандија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Хрватска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Црна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Чешка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Швајцарска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Лихтенштајн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Африка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140,5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Америчке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271,1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155,5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302,7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Кореја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укљ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Арапски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Емирати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Зеланд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C73276" w:rsidRPr="00C13C12" w:rsidTr="00E6295E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C73276" w:rsidRPr="00C13C12" w:rsidRDefault="00C73276" w:rsidP="00E629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ваневропске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76" w:rsidRPr="00ED4BCA" w:rsidRDefault="00C73276" w:rsidP="00E62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</w:tbl>
    <w:p w:rsidR="00C73276" w:rsidRDefault="00C73276" w:rsidP="00C73276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998" w:rsidRDefault="00C73276" w:rsidP="00C73276">
      <w:pPr>
        <w:spacing w:after="0" w:line="240" w:lineRule="auto"/>
        <w:ind w:left="-142" w:right="-165"/>
        <w:jc w:val="both"/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прва два месеца 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пораст броја долазака страних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Израела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181,6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%), а највећи пораст броја ноћења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рана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(пораст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202,7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%).</w:t>
      </w:r>
      <w:bookmarkStart w:id="3" w:name="_GoBack"/>
      <w:bookmarkEnd w:id="3"/>
    </w:p>
    <w:sectPr w:rsidR="00E42998" w:rsidSect="00C73276">
      <w:pgSz w:w="11907" w:h="16839" w:code="9"/>
      <w:pgMar w:top="993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3C4B"/>
    <w:multiLevelType w:val="hybridMultilevel"/>
    <w:tmpl w:val="7FB26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1ACB"/>
    <w:multiLevelType w:val="hybridMultilevel"/>
    <w:tmpl w:val="283278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F6A"/>
    <w:multiLevelType w:val="hybridMultilevel"/>
    <w:tmpl w:val="E7706214"/>
    <w:lvl w:ilvl="0" w:tplc="24FC5D0C">
      <w:start w:val="8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21"/>
  </w:num>
  <w:num w:numId="9">
    <w:abstractNumId w:val="36"/>
  </w:num>
  <w:num w:numId="10">
    <w:abstractNumId w:val="35"/>
  </w:num>
  <w:num w:numId="11">
    <w:abstractNumId w:val="28"/>
  </w:num>
  <w:num w:numId="12">
    <w:abstractNumId w:val="33"/>
  </w:num>
  <w:num w:numId="13">
    <w:abstractNumId w:val="31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19"/>
  </w:num>
  <w:num w:numId="19">
    <w:abstractNumId w:val="22"/>
  </w:num>
  <w:num w:numId="20">
    <w:abstractNumId w:val="26"/>
  </w:num>
  <w:num w:numId="21">
    <w:abstractNumId w:val="12"/>
  </w:num>
  <w:num w:numId="22">
    <w:abstractNumId w:val="34"/>
  </w:num>
  <w:num w:numId="23">
    <w:abstractNumId w:val="9"/>
  </w:num>
  <w:num w:numId="24">
    <w:abstractNumId w:val="3"/>
  </w:num>
  <w:num w:numId="25">
    <w:abstractNumId w:val="29"/>
  </w:num>
  <w:num w:numId="26">
    <w:abstractNumId w:val="17"/>
  </w:num>
  <w:num w:numId="27">
    <w:abstractNumId w:val="18"/>
  </w:num>
  <w:num w:numId="28">
    <w:abstractNumId w:val="0"/>
  </w:num>
  <w:num w:numId="29">
    <w:abstractNumId w:val="25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3"/>
  </w:num>
  <w:num w:numId="35">
    <w:abstractNumId w:val="30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6"/>
    <w:rsid w:val="0092467D"/>
    <w:rsid w:val="00C73276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931F-CB1C-4365-9B37-6A5680DB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276"/>
    <w:pPr>
      <w:spacing w:line="256" w:lineRule="auto"/>
    </w:pPr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276"/>
    <w:pPr>
      <w:keepNext/>
      <w:keepLines/>
      <w:numPr>
        <w:numId w:val="37"/>
      </w:numPr>
      <w:pBdr>
        <w:bottom w:val="single" w:sz="4" w:space="1" w:color="595959"/>
      </w:pBdr>
      <w:spacing w:before="3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276"/>
    <w:pPr>
      <w:keepNext/>
      <w:keepLines/>
      <w:numPr>
        <w:ilvl w:val="1"/>
        <w:numId w:val="37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276"/>
    <w:pPr>
      <w:keepNext/>
      <w:keepLines/>
      <w:numPr>
        <w:ilvl w:val="2"/>
        <w:numId w:val="37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276"/>
    <w:pPr>
      <w:keepNext/>
      <w:keepLines/>
      <w:numPr>
        <w:ilvl w:val="3"/>
        <w:numId w:val="37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276"/>
    <w:pPr>
      <w:keepNext/>
      <w:keepLines/>
      <w:numPr>
        <w:ilvl w:val="4"/>
        <w:numId w:val="37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276"/>
    <w:pPr>
      <w:keepNext/>
      <w:keepLines/>
      <w:numPr>
        <w:ilvl w:val="5"/>
        <w:numId w:val="37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276"/>
    <w:pPr>
      <w:keepNext/>
      <w:keepLines/>
      <w:numPr>
        <w:ilvl w:val="6"/>
        <w:numId w:val="37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276"/>
    <w:pPr>
      <w:keepNext/>
      <w:keepLines/>
      <w:numPr>
        <w:ilvl w:val="7"/>
        <w:numId w:val="37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276"/>
    <w:pPr>
      <w:keepNext/>
      <w:keepLines/>
      <w:numPr>
        <w:ilvl w:val="8"/>
        <w:numId w:val="37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276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276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276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276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276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276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276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276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276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paragraph" w:styleId="NoSpacing">
    <w:name w:val="No Spacing"/>
    <w:link w:val="NoSpacingChar"/>
    <w:uiPriority w:val="1"/>
    <w:qFormat/>
    <w:rsid w:val="00C73276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NoSpacingChar">
    <w:name w:val="No Spacing Char"/>
    <w:link w:val="NoSpacing"/>
    <w:uiPriority w:val="1"/>
    <w:locked/>
    <w:rsid w:val="00C73276"/>
    <w:rPr>
      <w:rFonts w:eastAsiaTheme="minorEastAsia"/>
      <w:lang w:val="sr-Latn-RS" w:eastAsia="sr-Latn-RS"/>
    </w:rPr>
  </w:style>
  <w:style w:type="table" w:styleId="TableGrid">
    <w:name w:val="Table Grid"/>
    <w:basedOn w:val="TableNormal"/>
    <w:uiPriority w:val="39"/>
    <w:rsid w:val="00C732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27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3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276"/>
    <w:rPr>
      <w:rFonts w:eastAsiaTheme="minorEastAsia"/>
      <w:sz w:val="20"/>
      <w:szCs w:val="20"/>
      <w:lang w:val="sr-Latn-RS" w:eastAsia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276"/>
    <w:rPr>
      <w:rFonts w:eastAsiaTheme="minorEastAsia"/>
      <w:b/>
      <w:bCs/>
      <w:sz w:val="20"/>
      <w:szCs w:val="20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276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73276"/>
    <w:rPr>
      <w:rFonts w:eastAsiaTheme="minorEastAsia"/>
      <w:b/>
      <w:bCs/>
      <w:sz w:val="20"/>
      <w:szCs w:val="20"/>
      <w:lang w:val="sr-Latn-RS" w:eastAsia="sr-Latn-RS"/>
    </w:rPr>
  </w:style>
  <w:style w:type="character" w:styleId="Hyperlink">
    <w:name w:val="Hyperlink"/>
    <w:uiPriority w:val="99"/>
    <w:semiHidden/>
    <w:unhideWhenUsed/>
    <w:rsid w:val="00C732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7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3276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C7327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3276"/>
    <w:rPr>
      <w:rFonts w:eastAsiaTheme="minorEastAsia"/>
      <w:lang w:val="en-GB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76"/>
    <w:rPr>
      <w:rFonts w:ascii="Segoe UI" w:eastAsiaTheme="minorEastAsia" w:hAnsi="Segoe UI" w:cs="Segoe UI"/>
      <w:sz w:val="18"/>
      <w:szCs w:val="18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7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C73276"/>
    <w:rPr>
      <w:rFonts w:ascii="Segoe UI" w:eastAsiaTheme="minorEastAsia" w:hAnsi="Segoe UI" w:cs="Segoe UI"/>
      <w:sz w:val="18"/>
      <w:szCs w:val="18"/>
      <w:lang w:val="sr-Latn-RS" w:eastAsia="sr-Latn-RS"/>
    </w:rPr>
  </w:style>
  <w:style w:type="character" w:customStyle="1" w:styleId="apple-converted-space">
    <w:name w:val="apple-converted-space"/>
    <w:rsid w:val="00C73276"/>
  </w:style>
  <w:style w:type="paragraph" w:styleId="Title">
    <w:name w:val="Title"/>
    <w:basedOn w:val="Normal"/>
    <w:next w:val="Normal"/>
    <w:link w:val="TitleChar"/>
    <w:uiPriority w:val="10"/>
    <w:qFormat/>
    <w:rsid w:val="00C73276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276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276"/>
    <w:pPr>
      <w:numPr>
        <w:ilvl w:val="1"/>
      </w:numPr>
      <w:spacing w:line="259" w:lineRule="auto"/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73276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C73276"/>
    <w:rPr>
      <w:b/>
      <w:bCs/>
      <w:color w:val="000000"/>
    </w:rPr>
  </w:style>
  <w:style w:type="character" w:styleId="Emphasis">
    <w:name w:val="Emphasis"/>
    <w:uiPriority w:val="20"/>
    <w:qFormat/>
    <w:rsid w:val="00C7327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3276"/>
    <w:pPr>
      <w:spacing w:before="160" w:line="259" w:lineRule="auto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73276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27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276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C73276"/>
    <w:rPr>
      <w:i/>
      <w:iCs/>
      <w:color w:val="404040"/>
    </w:rPr>
  </w:style>
  <w:style w:type="character" w:styleId="IntenseEmphasis">
    <w:name w:val="Intense Emphasis"/>
    <w:uiPriority w:val="21"/>
    <w:qFormat/>
    <w:rsid w:val="00C73276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C73276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C73276"/>
    <w:rPr>
      <w:b/>
      <w:bCs/>
      <w:smallCaps/>
      <w:u w:val="single"/>
    </w:rPr>
  </w:style>
  <w:style w:type="character" w:styleId="BookTitle">
    <w:name w:val="Book Title"/>
    <w:uiPriority w:val="33"/>
    <w:qFormat/>
    <w:rsid w:val="00C7327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2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11695</Characters>
  <Application>Microsoft Office Word</Application>
  <DocSecurity>0</DocSecurity>
  <Lines>97</Lines>
  <Paragraphs>27</Paragraphs>
  <ScaleCrop>false</ScaleCrop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2025-03-31T12:54:00Z</dcterms:created>
  <dcterms:modified xsi:type="dcterms:W3CDTF">2025-03-31T12:55:00Z</dcterms:modified>
</cp:coreProperties>
</file>